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韶关市“巾帼文明岗”管理办法</w:t>
      </w:r>
    </w:p>
    <w:p>
      <w:pPr>
        <w:jc w:val="center"/>
        <w:rPr>
          <w:rFonts w:hint="eastAsia" w:ascii="方正小标宋简体" w:eastAsia="方正小标宋简体"/>
          <w:sz w:val="36"/>
          <w:szCs w:val="36"/>
        </w:rPr>
      </w:pPr>
      <w:bookmarkStart w:id="0" w:name="_GoBack"/>
      <w:bookmarkEnd w:id="0"/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为推动“巾帼文明岗”创建活动广泛、深入开展，进一步激发我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市</w:t>
      </w:r>
      <w:r>
        <w:rPr>
          <w:rFonts w:hint="eastAsia" w:ascii="仿宋_GB2312" w:hAnsi="仿宋_GB2312" w:eastAsia="仿宋_GB2312" w:cs="仿宋_GB2312"/>
          <w:sz w:val="32"/>
          <w:szCs w:val="32"/>
        </w:rPr>
        <w:t>广大妇女为实现中华民族伟大复兴的中国梦而奋斗的积极性、主动性和创造性，为我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市</w:t>
      </w:r>
      <w:r>
        <w:rPr>
          <w:rFonts w:hint="eastAsia" w:ascii="仿宋_GB2312" w:hAnsi="仿宋_GB2312" w:eastAsia="仿宋_GB2312" w:cs="仿宋_GB2312"/>
          <w:sz w:val="32"/>
          <w:szCs w:val="32"/>
        </w:rPr>
        <w:t>在</w:t>
      </w:r>
      <w:r>
        <w:rPr>
          <w:rFonts w:hint="eastAsia" w:ascii="仿宋_GB2312" w:hAnsi="仿宋_GB2312" w:eastAsia="仿宋_GB2312" w:cs="仿宋_GB2312"/>
          <w:color w:val="auto"/>
          <w:spacing w:val="0"/>
          <w:kern w:val="21"/>
          <w:sz w:val="32"/>
          <w:szCs w:val="32"/>
          <w:lang w:val="en-US" w:eastAsia="zh-CN"/>
        </w:rPr>
        <w:t>全面建设社会主义现代化国家新征程中创造新的辉煌</w:t>
      </w:r>
      <w:r>
        <w:rPr>
          <w:rFonts w:hint="eastAsia" w:ascii="仿宋_GB2312" w:hAnsi="仿宋_GB2312" w:eastAsia="仿宋_GB2312" w:cs="仿宋_GB2312"/>
          <w:sz w:val="32"/>
          <w:szCs w:val="32"/>
        </w:rPr>
        <w:t>作出新贡献，加强并完善对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韶关市</w:t>
      </w:r>
      <w:r>
        <w:rPr>
          <w:rFonts w:hint="eastAsia" w:ascii="仿宋_GB2312" w:hAnsi="仿宋_GB2312" w:eastAsia="仿宋_GB2312" w:cs="仿宋_GB2312"/>
          <w:sz w:val="32"/>
          <w:szCs w:val="32"/>
        </w:rPr>
        <w:t>“巾帼文明岗”的管理与监督，提高创建水平，</w:t>
      </w:r>
      <w:r>
        <w:rPr>
          <w:rFonts w:hint="eastAsia" w:ascii="仿宋_GB2312" w:eastAsia="仿宋_GB2312"/>
          <w:color w:val="000000"/>
          <w:sz w:val="32"/>
          <w:szCs w:val="32"/>
        </w:rPr>
        <w:t>根据《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广东省</w:t>
      </w:r>
      <w:r>
        <w:rPr>
          <w:rFonts w:hint="eastAsia" w:ascii="仿宋_GB2312" w:eastAsia="仿宋_GB2312"/>
          <w:color w:val="000000"/>
          <w:sz w:val="32"/>
          <w:szCs w:val="32"/>
        </w:rPr>
        <w:t>“巾帼文明岗”管理办法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（修订）</w:t>
      </w:r>
      <w:r>
        <w:rPr>
          <w:rFonts w:hint="eastAsia" w:ascii="仿宋_GB2312" w:eastAsia="仿宋_GB2312"/>
          <w:color w:val="000000"/>
          <w:sz w:val="32"/>
          <w:szCs w:val="32"/>
        </w:rPr>
        <w:t>》的规定，结合我市实际，市</w:t>
      </w:r>
      <w:r>
        <w:rPr>
          <w:rFonts w:hint="eastAsia" w:ascii="仿宋_GB2312" w:hAnsi="Arial" w:eastAsia="仿宋_GB2312" w:cs="Arial"/>
          <w:color w:val="000000"/>
          <w:spacing w:val="-4"/>
          <w:sz w:val="32"/>
          <w:szCs w:val="32"/>
        </w:rPr>
        <w:t>妇联特制定本办法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第一章 总 则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第一条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“巾帼文明岗”是以妇女为主体，在生产、经营、管理和服务等工作岗位上创建的体现高度职业文明，创造一流工作业绩的城乡一线妇女集体。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第二条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“巾帼文明岗”创建活动是“巾帼建功”活动的重要载体，是以促进妇女成长成才和所在单位发展进步为目标，以倡导职业文明、树立行业新风为核心，以行业规范和岗位职责为标准，以科学管理为手段，以倡扬岗位职业道德、提升岗位技能和提高岗位效益为重点，以先进典型为导向的群众性精神文明创建活动。</w:t>
      </w:r>
    </w:p>
    <w:p>
      <w:pPr>
        <w:pStyle w:val="6"/>
        <w:ind w:left="0" w:leftChars="0" w:firstLine="643" w:firstLineChars="200"/>
        <w:rPr>
          <w:rFonts w:hint="eastAsia" w:ascii="仿宋_GB2312" w:hAnsi="仿宋_GB2312" w:eastAsia="仿宋_GB2312" w:cs="仿宋_GB2312"/>
          <w:color w:val="auto"/>
          <w:kern w:val="2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第三条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“巾帼文明岗”创建活动的指导思想是:</w:t>
      </w:r>
      <w:r>
        <w:rPr>
          <w:rFonts w:hint="eastAsia" w:ascii="仿宋_GB2312" w:eastAsia="仿宋_GB2312"/>
          <w:sz w:val="32"/>
        </w:rPr>
        <w:t>以习近平新时代中国特色社会主义思想为指导，深入贯彻习近平总书记重要讲话精神，围绕我市经济建设和社会发展的大局，</w:t>
      </w:r>
      <w:r>
        <w:rPr>
          <w:rFonts w:hint="eastAsia" w:ascii="仿宋_GB2312" w:hAnsi="仿宋_GB2312" w:eastAsia="仿宋_GB2312" w:cs="仿宋_GB2312"/>
          <w:sz w:val="32"/>
          <w:szCs w:val="32"/>
        </w:rPr>
        <w:t>结合行业发展要求，引导广大妇女树立社会主义核心价值观，诚实劳动、遵纪守法、恪尽职守、文明从业，立足岗位、创业创新，努力提高思想道德、职业道德和技能水平，</w:t>
      </w:r>
      <w:r>
        <w:rPr>
          <w:rFonts w:hint="eastAsia" w:ascii="仿宋_GB2312" w:eastAsia="仿宋_GB2312" w:hAnsiTheme="minorHAnsi" w:cstheme="minorBidi"/>
          <w:color w:val="auto"/>
          <w:kern w:val="21"/>
          <w:sz w:val="32"/>
          <w:szCs w:val="32"/>
          <w:lang w:val="en-US" w:eastAsia="zh-CN" w:bidi="ar-SA"/>
        </w:rPr>
        <w:t>为在新征程上奋力谱写韶关高质量发展新篇章贡献巾帼力量。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第四条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“巾帼文明岗”创建活动在城乡妇女比较集中的行业和单位中开展。凡符合本办法第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六</w:t>
      </w:r>
      <w:r>
        <w:rPr>
          <w:rFonts w:hint="eastAsia" w:ascii="仿宋_GB2312" w:hAnsi="仿宋_GB2312" w:eastAsia="仿宋_GB2312" w:cs="仿宋_GB2312"/>
          <w:sz w:val="32"/>
          <w:szCs w:val="32"/>
        </w:rPr>
        <w:t>条规定的各党政机关、企事业单位、解放军和武警部队、新经济组织、新社会组织、社区等以城乡妇女为主体的一线集体和岗位均可参加“巾帼文明岗”创建活动。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第五条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“巾帼文明岗”创建活动应纳入创建单位精神文明建设总体规划，紧密结合各系统、各行业、各单位不同岗位的实际，坚持因地制宜、分类指导、发展创新的原则，着力扩大活动覆盖面、拓展活动内容，确保创建活动的质量和“巾帼文明岗”的社会信誉。要与创新社会治理体制相结合，与创建和谐社区、和谐村镇相结合，形成城乡共建、社会共创、资源共享的创建机制，激励和吸引更多城乡妇女自觉参与经济社会发展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第二章 创岗条件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六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条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创建“巾帼文明岗”应具备的条件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原则上女性应占集体人数的60%以上。争创岗组的领导班子中至少有一名女性。除特殊岗位外，一般要求3人以上(含3人)的集体。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全体成员思想政治素质良好，积极执行党和国家的政策，自觉遵守国家的各项法律、法规及本系统、本行业和本单位的规章制度，自觉践行社会主义核心价值观。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全体成员具备良好的职业道德，自觉弘扬文明新风和“四有”“四自”精神，爱岗敬业,熟练掌握业务技能，创先争优、团结协作，在生产经营和管理服务中贡献突出。在本行业、本系统、本地区具有较强示范性、代表性和影响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围绕本单位中心工作开展富有实效的创建活动，有明确的争创计划，细化的创建标准，完善的学习培训制度，创建档案健全，在醒目的场所亮身份、亮承诺、亮标准，接受群众监督的渠道畅通。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诚实守信，办事公道，积极参与社会公益和志愿服务活动，受到公众好评，社会效益、经济效益和人才效益显著，有良好的社会信誉。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firstLine="643" w:firstLineChars="200"/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第三章 评选 命名 激励措施</w:t>
      </w:r>
    </w:p>
    <w:p>
      <w:pPr>
        <w:spacing w:line="600" w:lineRule="exact"/>
        <w:ind w:firstLine="643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条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</w:rPr>
        <w:t>市“巾帼文明岗”的创建实行申报制，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</w:rPr>
        <w:t>按照“年初申报创建、年中指导检查、年底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  <w:lang w:eastAsia="zh-CN"/>
        </w:rPr>
        <w:t>评审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</w:rPr>
        <w:t>验收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  <w:lang w:eastAsia="zh-CN"/>
        </w:rPr>
        <w:t>及公示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</w:rPr>
        <w:t>、次年命名授牌”的工作步骤开展创建工作。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命名名额由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市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妇联根据实际情况确定。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</w:rPr>
        <w:t>每年的4月份以前，县级妇联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  <w:lang w:eastAsia="zh-CN"/>
        </w:rPr>
        <w:t>，市级各有关单位、各社会组织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</w:rPr>
        <w:t>对符合申报创建条件的“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  <w:lang w:eastAsia="zh-CN"/>
        </w:rPr>
        <w:t>巾帼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</w:rPr>
        <w:t>文明岗”推荐上报到市妇联，提交《韶关市巾帼文明岗创建申报表》，逾期申报将视为自动放弃；年底，创建单位要对本单位创建工作进行全面自评总结，县级妇联、市级主管单位对本地本单位的创建岗位进行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  <w:lang w:eastAsia="zh-CN"/>
        </w:rPr>
        <w:t>评审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</w:rPr>
        <w:t>，市妇联采取集中交流、实地查看等方式对创建岗位进行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  <w:lang w:eastAsia="zh-CN"/>
        </w:rPr>
        <w:t>评审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</w:rPr>
        <w:t>验收，合格的岗位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  <w:lang w:eastAsia="zh-CN"/>
        </w:rPr>
        <w:t>予以公示，并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</w:rPr>
        <w:t>于次年3月给予命名授牌。</w:t>
      </w:r>
    </w:p>
    <w:p>
      <w:pPr>
        <w:spacing w:line="60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八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条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</w:rPr>
        <w:t>“</w:t>
      </w:r>
      <w:r>
        <w:rPr>
          <w:rFonts w:hint="eastAsia" w:ascii="仿宋_GB2312" w:hAnsi="宋体" w:eastAsia="仿宋_GB2312" w:cs="Arial"/>
          <w:color w:val="000000"/>
          <w:sz w:val="32"/>
          <w:szCs w:val="32"/>
        </w:rPr>
        <w:t>巾帼文明岗”遵循逐级申报创建原则，不得跨级申报。申报市级岗必须是创建县级“巾帼文明岗”称号一年以上的岗位</w:t>
      </w:r>
      <w:r>
        <w:rPr>
          <w:rFonts w:hint="eastAsia" w:ascii="仿宋_GB2312" w:hAnsi="宋体" w:eastAsia="仿宋_GB2312" w:cs="Arial"/>
          <w:color w:val="000000"/>
          <w:sz w:val="32"/>
          <w:szCs w:val="32"/>
          <w:lang w:eastAsia="zh-CN"/>
        </w:rPr>
        <w:t>，或由市级主管部门推荐申报</w:t>
      </w:r>
      <w:r>
        <w:rPr>
          <w:rFonts w:hint="eastAsia" w:ascii="仿宋_GB2312" w:hAnsi="宋体" w:eastAsia="仿宋_GB2312" w:cs="Arial"/>
          <w:color w:val="000000"/>
          <w:sz w:val="32"/>
          <w:szCs w:val="32"/>
        </w:rPr>
        <w:t>；市级岗挂牌一年后可申报“广东省巾帼文明岗”。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九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条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市</w:t>
      </w:r>
      <w:r>
        <w:rPr>
          <w:rFonts w:hint="eastAsia" w:ascii="仿宋_GB2312" w:hAnsi="仿宋_GB2312" w:eastAsia="仿宋_GB2312" w:cs="仿宋_GB2312"/>
          <w:sz w:val="32"/>
          <w:szCs w:val="32"/>
        </w:rPr>
        <w:t>级以下的“巾帼文明岗”创建，各地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、各单位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可结合实际，采取相应的命名模式，严格评选标准，规范评选程序，保证评选质量。</w:t>
      </w:r>
    </w:p>
    <w:p>
      <w:pPr>
        <w:spacing w:line="600" w:lineRule="exact"/>
        <w:ind w:firstLine="643" w:firstLineChars="200"/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/>
          <w:bCs w:val="0"/>
          <w:color w:val="000000"/>
          <w:kern w:val="0"/>
          <w:sz w:val="32"/>
          <w:szCs w:val="32"/>
          <w:lang w:eastAsia="zh-CN"/>
        </w:rPr>
        <w:t>第</w:t>
      </w:r>
      <w:r>
        <w:rPr>
          <w:rFonts w:hint="eastAsia" w:ascii="仿宋_GB2312" w:hAnsi="宋体" w:eastAsia="仿宋_GB2312" w:cs="宋体"/>
          <w:b/>
          <w:bCs w:val="0"/>
          <w:color w:val="000000"/>
          <w:kern w:val="0"/>
          <w:sz w:val="32"/>
          <w:szCs w:val="32"/>
          <w:lang w:val="en-US" w:eastAsia="zh-CN"/>
        </w:rPr>
        <w:t>十条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</w:rPr>
        <w:t>各岗位提出申报创建后，要积极开展创建活动，各级妇联组织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  <w:lang w:eastAsia="zh-CN"/>
        </w:rPr>
        <w:t>、市级主管部门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</w:rPr>
        <w:t>要加强对创建工作的检查指导，确保创岗质量：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Arial"/>
          <w:color w:val="000000"/>
          <w:sz w:val="32"/>
          <w:szCs w:val="32"/>
        </w:rPr>
      </w:pPr>
      <w:r>
        <w:rPr>
          <w:rFonts w:hint="eastAsia" w:ascii="仿宋_GB2312" w:hAnsi="宋体" w:eastAsia="仿宋_GB2312" w:cs="Arial"/>
          <w:color w:val="000000"/>
          <w:sz w:val="32"/>
          <w:szCs w:val="32"/>
        </w:rPr>
        <w:t>1、创建岗位要成立“创岗”领导小组，由所属单位分管领导任组长；制定创建工作方案及活动计划。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Arial"/>
          <w:b w:val="0"/>
          <w:bCs/>
          <w:color w:val="000000"/>
          <w:sz w:val="32"/>
          <w:szCs w:val="32"/>
        </w:rPr>
      </w:pPr>
      <w:r>
        <w:rPr>
          <w:rFonts w:hint="eastAsia" w:ascii="仿宋_GB2312" w:hAnsi="宋体" w:eastAsia="仿宋_GB2312" w:cs="Arial"/>
          <w:sz w:val="32"/>
          <w:szCs w:val="32"/>
        </w:rPr>
        <w:t>2、创建岗位应订阅《中国妇女报》、《家庭》等报刊杂志；</w:t>
      </w:r>
      <w:r>
        <w:rPr>
          <w:rFonts w:hint="eastAsia" w:ascii="仿宋_GB2312" w:hAnsi="宋体" w:eastAsia="仿宋_GB2312" w:cs="Arial"/>
          <w:b w:val="0"/>
          <w:bCs/>
          <w:sz w:val="32"/>
          <w:szCs w:val="32"/>
        </w:rPr>
        <w:t>要积极参与结对帮扶活动，结合本单位</w:t>
      </w:r>
      <w:r>
        <w:rPr>
          <w:rFonts w:hint="eastAsia" w:ascii="仿宋_GB2312" w:hAnsi="宋体" w:eastAsia="仿宋_GB2312" w:cs="Arial"/>
          <w:b w:val="0"/>
          <w:bCs/>
          <w:sz w:val="32"/>
          <w:szCs w:val="32"/>
          <w:lang w:eastAsia="zh-CN"/>
        </w:rPr>
        <w:t>乡村振兴</w:t>
      </w:r>
      <w:r>
        <w:rPr>
          <w:rFonts w:hint="eastAsia" w:ascii="仿宋_GB2312" w:hAnsi="宋体" w:eastAsia="仿宋_GB2312" w:cs="Arial"/>
          <w:b w:val="0"/>
          <w:bCs/>
          <w:sz w:val="32"/>
          <w:szCs w:val="32"/>
        </w:rPr>
        <w:t>工作，注重开展“岗村联手”活动，参与岗岗、岗村、岗区联创、联建和帮助妇女创业就业工作；</w:t>
      </w:r>
      <w:r>
        <w:rPr>
          <w:rFonts w:hint="eastAsia" w:ascii="仿宋_GB2312" w:hAnsi="宋体" w:eastAsia="仿宋_GB2312" w:cs="Arial"/>
          <w:b w:val="0"/>
          <w:bCs/>
          <w:color w:val="000000"/>
          <w:sz w:val="32"/>
          <w:szCs w:val="32"/>
          <w:lang w:eastAsia="zh-CN"/>
        </w:rPr>
        <w:t>应</w:t>
      </w:r>
      <w:r>
        <w:rPr>
          <w:rFonts w:hint="eastAsia" w:ascii="仿宋_GB2312" w:hAnsi="宋体" w:eastAsia="仿宋_GB2312" w:cs="Arial"/>
          <w:b w:val="0"/>
          <w:bCs/>
          <w:color w:val="000000"/>
          <w:sz w:val="32"/>
          <w:szCs w:val="32"/>
        </w:rPr>
        <w:t>为结对帮扶村订阅《中国妇女报》、《家庭》等报刊杂志。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Arial"/>
          <w:color w:val="000000"/>
          <w:sz w:val="32"/>
          <w:szCs w:val="32"/>
        </w:rPr>
      </w:pPr>
      <w:r>
        <w:rPr>
          <w:rFonts w:hint="eastAsia" w:ascii="仿宋_GB2312" w:hAnsi="宋体" w:eastAsia="仿宋_GB2312" w:cs="Arial"/>
          <w:color w:val="000000"/>
          <w:sz w:val="32"/>
          <w:szCs w:val="32"/>
        </w:rPr>
        <w:t>3、创建岗位要建立创建工作档案，岗位组织开展的各项活动均有相关的文件资料和图片；有日常学习和研讨的记录、岗位练兵和技术比武记录，</w:t>
      </w:r>
      <w:r>
        <w:rPr>
          <w:rFonts w:hint="eastAsia" w:ascii="仿宋_GB2312" w:hAnsi="宋体" w:eastAsia="仿宋_GB2312" w:cs="Arial"/>
          <w:color w:val="000000"/>
          <w:sz w:val="32"/>
          <w:szCs w:val="32"/>
          <w:lang w:eastAsia="zh-CN"/>
        </w:rPr>
        <w:t>评审</w:t>
      </w:r>
      <w:r>
        <w:rPr>
          <w:rFonts w:hint="eastAsia" w:ascii="仿宋_GB2312" w:hAnsi="宋体" w:eastAsia="仿宋_GB2312" w:cs="Arial"/>
          <w:color w:val="000000"/>
          <w:sz w:val="32"/>
          <w:szCs w:val="32"/>
        </w:rPr>
        <w:t>与奖惩记录，参与本单位和全市性的精神文化活动记录，参与我市创建“全国文明城市”活动记录等。</w:t>
      </w:r>
    </w:p>
    <w:p>
      <w:pPr>
        <w:ind w:firstLine="640" w:firstLineChars="200"/>
        <w:rPr>
          <w:rFonts w:hint="eastAsia" w:ascii="仿宋_GB2312" w:hAnsi="宋体" w:eastAsia="仿宋_GB2312" w:cs="Arial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Arial"/>
          <w:color w:val="000000"/>
          <w:sz w:val="32"/>
          <w:szCs w:val="32"/>
        </w:rPr>
        <w:t>4、要实行岗位成员情况和规章制度公示制度，因地制宜通过上墙图版、电子触摸屏、互联网等形式向社会各界展示</w:t>
      </w:r>
      <w:r>
        <w:rPr>
          <w:rFonts w:hint="eastAsia" w:ascii="仿宋_GB2312" w:hAnsi="宋体" w:eastAsia="仿宋_GB2312" w:cs="Arial"/>
          <w:color w:val="000000"/>
          <w:sz w:val="32"/>
          <w:szCs w:val="32"/>
          <w:lang w:eastAsia="zh-CN"/>
        </w:rPr>
        <w:t>巾帼</w:t>
      </w:r>
      <w:r>
        <w:rPr>
          <w:rFonts w:hint="eastAsia" w:ascii="仿宋_GB2312" w:hAnsi="宋体" w:eastAsia="仿宋_GB2312" w:cs="Arial"/>
          <w:color w:val="000000"/>
          <w:sz w:val="32"/>
          <w:szCs w:val="32"/>
        </w:rPr>
        <w:t>文明岗的创建风貌，并接受公众的监督评议。公示主要内容包括：创建标识，岗位成员姓名和照片，建岗目标、措施，监督电话，活动照片等。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第十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一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条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创岗单位可在国家政策允许情况下，制定并落实奖励措施，对“巾帼文明岗”成员进行奖励。各级妇联组织和创岗单位要大力宣传报道“巾帼文明岗”及其成员的典型经验和先进事迹。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firstLine="643" w:firstLineChars="200"/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第四章 管理与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评审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第十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条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市</w:t>
      </w:r>
      <w:r>
        <w:rPr>
          <w:rFonts w:hint="eastAsia" w:ascii="仿宋_GB2312" w:hAnsi="仿宋_GB2312" w:eastAsia="仿宋_GB2312" w:cs="仿宋_GB2312"/>
          <w:sz w:val="32"/>
          <w:szCs w:val="32"/>
        </w:rPr>
        <w:t>妇联是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韶关市</w:t>
      </w:r>
      <w:r>
        <w:rPr>
          <w:rFonts w:hint="eastAsia" w:ascii="仿宋_GB2312" w:hAnsi="仿宋_GB2312" w:eastAsia="仿宋_GB2312" w:cs="仿宋_GB2312"/>
          <w:sz w:val="32"/>
          <w:szCs w:val="32"/>
        </w:rPr>
        <w:t>“巾帼文明岗”创建活动的最高组织管理机构。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市</w:t>
      </w:r>
      <w:r>
        <w:rPr>
          <w:rFonts w:hint="eastAsia" w:ascii="仿宋_GB2312" w:hAnsi="仿宋_GB2312" w:eastAsia="仿宋_GB2312" w:cs="仿宋_GB2312"/>
          <w:sz w:val="32"/>
          <w:szCs w:val="32"/>
        </w:rPr>
        <w:t>妇联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宣传</w:t>
      </w:r>
      <w:r>
        <w:rPr>
          <w:rFonts w:hint="eastAsia" w:ascii="仿宋_GB2312" w:hAnsi="仿宋_GB2312" w:eastAsia="仿宋_GB2312" w:cs="仿宋_GB2312"/>
          <w:sz w:val="32"/>
          <w:szCs w:val="32"/>
        </w:rPr>
        <w:t>发展部负责“巾帼文明岗”创建活动的组织管理。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第十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条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“巾帼文明岗”实行挂牌制度。奖牌是展示“巾帼文明岗”形象的重要标志，已获得荣誉称号的单位要将奖牌悬挂在岗位现场醒目的位置，并向社会公开服务承诺，公布监督电话，自觉接受公众监督。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第十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条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</w:rPr>
        <w:t>“巾帼文明岗”实行分级管理，</w:t>
      </w:r>
      <w:r>
        <w:rPr>
          <w:rFonts w:hint="eastAsia" w:ascii="仿宋_GB2312" w:hAnsi="仿宋_GB2312" w:eastAsia="仿宋_GB2312" w:cs="仿宋_GB2312"/>
          <w:sz w:val="32"/>
          <w:szCs w:val="32"/>
        </w:rPr>
        <w:t>对“巾帼文明岗”从社会效益、经济效益和人才效益等方面定期进行综合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评审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</w:rPr>
        <w:t>采取自我测查、随机抽查、定期检查相结合的办法加强监督。各县（</w:t>
      </w:r>
      <w:r>
        <w:rPr>
          <w:rFonts w:hint="eastAsia" w:ascii="仿宋_GB2312" w:eastAsia="仿宋_GB2312"/>
          <w:sz w:val="32"/>
          <w:lang w:eastAsia="zh-CN"/>
        </w:rPr>
        <w:t>市、</w:t>
      </w:r>
      <w:r>
        <w:rPr>
          <w:rFonts w:hint="eastAsia" w:ascii="仿宋_GB2312" w:eastAsia="仿宋_GB2312"/>
          <w:sz w:val="32"/>
        </w:rPr>
        <w:t>区）评选出来的“巾帼文明岗”，由同级妇联进行管理；由</w:t>
      </w:r>
      <w:r>
        <w:rPr>
          <w:rFonts w:hint="eastAsia" w:ascii="仿宋_GB2312" w:eastAsia="仿宋_GB2312"/>
          <w:sz w:val="32"/>
          <w:lang w:eastAsia="zh-CN"/>
        </w:rPr>
        <w:t>市级各</w:t>
      </w:r>
      <w:r>
        <w:rPr>
          <w:rFonts w:hint="eastAsia" w:ascii="仿宋_GB2312" w:eastAsia="仿宋_GB2312"/>
          <w:sz w:val="32"/>
        </w:rPr>
        <w:t>单位推荐评选的“巾帼文明岗”，由其主管部门进行管理；市“巾帼文明岗”每年底由所属单位自查一次，自查结果归入创建工作档案</w:t>
      </w:r>
      <w:r>
        <w:rPr>
          <w:rFonts w:hint="eastAsia" w:ascii="仿宋_GB2312" w:eastAsia="仿宋_GB2312"/>
          <w:sz w:val="32"/>
          <w:lang w:eastAsia="zh-CN"/>
        </w:rPr>
        <w:t>，并</w:t>
      </w:r>
      <w:r>
        <w:rPr>
          <w:rFonts w:hint="eastAsia" w:ascii="仿宋_GB2312" w:hAnsi="仿宋_GB2312" w:eastAsia="仿宋_GB2312" w:cs="仿宋_GB2312"/>
          <w:sz w:val="32"/>
          <w:szCs w:val="32"/>
        </w:rPr>
        <w:t>报主管部门。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第十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条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县（市、区）、各单位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应逐级建立并完善“巾帼文明岗”管理档案，利用现代网络信息技术,建立电子台帐,实现管理工作的制度化、规范化、电子化。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第十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六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条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“巾帼文明岗”实行动态管理，接受上级主管部门定期检查、随机抽查及社会监督。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市</w:t>
      </w:r>
      <w:r>
        <w:rPr>
          <w:rFonts w:hint="eastAsia" w:ascii="仿宋_GB2312" w:hAnsi="仿宋_GB2312" w:eastAsia="仿宋_GB2312" w:cs="仿宋_GB2312"/>
          <w:sz w:val="32"/>
          <w:szCs w:val="32"/>
        </w:rPr>
        <w:t>妇联在各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县（市、区）、各单位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自查的基础上，将对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市</w:t>
      </w:r>
      <w:r>
        <w:rPr>
          <w:rFonts w:hint="eastAsia" w:ascii="仿宋_GB2312" w:hAnsi="仿宋_GB2312" w:eastAsia="仿宋_GB2312" w:cs="仿宋_GB2312"/>
          <w:sz w:val="32"/>
          <w:szCs w:val="32"/>
        </w:rPr>
        <w:t>“巾帼文明岗”进行不定期抽查，或者委托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</w:t>
      </w:r>
      <w:r>
        <w:rPr>
          <w:rFonts w:hint="eastAsia" w:ascii="仿宋_GB2312" w:hAnsi="仿宋_GB2312" w:eastAsia="仿宋_GB2312" w:cs="仿宋_GB2312"/>
          <w:sz w:val="32"/>
          <w:szCs w:val="32"/>
        </w:rPr>
        <w:t>级妇联进行检查。对已命名的“巾帼文明岗”不搞终身制，凡符合条件的继续挂牌，否则予以摘牌并撤销荣誉称号。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十七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条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各级“巾帼文明岗”出现下列情况之一的，经核实，由授牌单位撤销其荣誉称号并收回奖牌: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本岗中有违法或严重违纪现象;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工作中发生责任事故;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（三）</w:t>
      </w:r>
      <w:r>
        <w:rPr>
          <w:rFonts w:hint="eastAsia" w:ascii="仿宋_GB2312" w:hAnsi="仿宋_GB2312" w:eastAsia="仿宋_GB2312" w:cs="仿宋_GB2312"/>
          <w:sz w:val="32"/>
          <w:szCs w:val="32"/>
        </w:rPr>
        <w:t>被新闻媒体曝光或群众检举，经查情况属实，造成不良影响;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（四）</w:t>
      </w:r>
      <w:r>
        <w:rPr>
          <w:rFonts w:hint="eastAsia" w:ascii="仿宋_GB2312" w:hAnsi="仿宋_GB2312" w:eastAsia="仿宋_GB2312" w:cs="仿宋_GB2312"/>
          <w:sz w:val="32"/>
          <w:szCs w:val="32"/>
        </w:rPr>
        <w:t>在文明单位评比、行风评议、安全生产等各类检查评比中不合格;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（五）</w:t>
      </w:r>
      <w:r>
        <w:rPr>
          <w:rFonts w:hint="eastAsia" w:ascii="仿宋_GB2312" w:hAnsi="仿宋_GB2312" w:eastAsia="仿宋_GB2312" w:cs="仿宋_GB2312"/>
          <w:sz w:val="32"/>
          <w:szCs w:val="32"/>
        </w:rPr>
        <w:t>不满足基本创岗条件;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（六）</w:t>
      </w:r>
      <w:r>
        <w:rPr>
          <w:rFonts w:hint="eastAsia" w:ascii="仿宋_GB2312" w:hAnsi="仿宋_GB2312" w:eastAsia="仿宋_GB2312" w:cs="仿宋_GB2312"/>
          <w:sz w:val="32"/>
          <w:szCs w:val="32"/>
        </w:rPr>
        <w:t>若单位撤并，视为自动撤销荣誉称号。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firstLine="643" w:firstLineChars="200"/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第五章 附 则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十八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条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“巾帼文明岗”活动重在创建，各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县（市、区）、各位</w:t>
      </w:r>
      <w:r>
        <w:rPr>
          <w:rFonts w:hint="eastAsia" w:ascii="仿宋_GB2312" w:hAnsi="仿宋_GB2312" w:eastAsia="仿宋_GB2312" w:cs="仿宋_GB2312"/>
          <w:sz w:val="32"/>
          <w:szCs w:val="32"/>
        </w:rPr>
        <w:t>可根据实际，参照本办法制定相应的“巾帼文明岗”管理办法。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十九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条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</w:rPr>
        <w:t>巾帼文明岗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</w:rPr>
        <w:t>题字和标识图样不得用于任何商业性活动。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第二十条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本办法的修改解释权归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韶关市</w:t>
      </w:r>
      <w:r>
        <w:rPr>
          <w:rFonts w:hint="eastAsia" w:ascii="仿宋_GB2312" w:hAnsi="仿宋_GB2312" w:eastAsia="仿宋_GB2312" w:cs="仿宋_GB2312"/>
          <w:sz w:val="32"/>
          <w:szCs w:val="32"/>
        </w:rPr>
        <w:t>妇联。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第二十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一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条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本办法自发布之日起施行。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NlZDI1ZDBkZmY2MmNmYzY3NzZiZGE1NjljZGUwZGIifQ=="/>
  </w:docVars>
  <w:rsids>
    <w:rsidRoot w:val="5D383F95"/>
    <w:rsid w:val="053640A8"/>
    <w:rsid w:val="06A24CA1"/>
    <w:rsid w:val="1F100851"/>
    <w:rsid w:val="42597267"/>
    <w:rsid w:val="59C93AD8"/>
    <w:rsid w:val="5D383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_Style 5"/>
    <w:basedOn w:val="1"/>
    <w:autoRedefine/>
    <w:unhideWhenUsed/>
    <w:qFormat/>
    <w:uiPriority w:val="0"/>
    <w:pPr>
      <w:ind w:firstLine="200" w:firstLineChars="200"/>
    </w:pPr>
    <w:rPr>
      <w:rFonts w:hint="default" w:ascii="Calibri" w:hAnsi="Calibri" w:eastAsia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3109</Words>
  <Characters>3111</Characters>
  <Lines>0</Lines>
  <Paragraphs>0</Paragraphs>
  <TotalTime>4</TotalTime>
  <ScaleCrop>false</ScaleCrop>
  <LinksUpToDate>false</LinksUpToDate>
  <CharactersWithSpaces>3142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2023-03-10T09:25:00Z</dcterms:created>
  <dc:creator>Administrator</dc:creator>
  <cp:lastModifiedBy>Administrator</cp:lastModifiedBy>
  <dcterms:modified xsi:type="dcterms:W3CDTF">2024-03-12T02:49:35Z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17BAFCCAE0DB40B7849DE96109F49084</vt:lpwstr>
  </property>
</Properties>
</file>