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韶关学院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校企联合</w:t>
      </w: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实验室</w:t>
      </w: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学校名称：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center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实验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  <w:t>实验室负责人：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联合共建单位：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成立时间：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 xml:space="preserve">教务处 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申报当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hint="eastAsia" w:eastAsia="仿宋_GB2312"/>
          <w:color w:val="000000"/>
          <w:sz w:val="24"/>
        </w:rPr>
        <w:t>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5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0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1" w:leftChars="-200" w:hanging="419" w:hanging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实验室所属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联合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实验室的建设和发展历程、整体概况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（实验室成立以来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2. 教学情况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3. 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82"/>
        <w:gridCol w:w="8"/>
        <w:gridCol w:w="958"/>
        <w:gridCol w:w="310"/>
        <w:gridCol w:w="320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514"/>
        <w:gridCol w:w="9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所在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单位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（高校/企业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9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教学科研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7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6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来源及更新情况，利用率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 w:firstLine="421" w:firstLine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5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. 建设方案</w:t>
      </w:r>
    </w:p>
    <w:tbl>
      <w:tblPr>
        <w:tblStyle w:val="7"/>
        <w:tblW w:w="10349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-1实验室主要建设目标（简明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目标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，并阐明</w:t>
            </w:r>
            <w:r>
              <w:rPr>
                <w:rFonts w:eastAsia="仿宋_GB2312"/>
                <w:color w:val="000000"/>
                <w:sz w:val="24"/>
              </w:rPr>
              <w:t>实验室</w:t>
            </w:r>
            <w:r>
              <w:rPr>
                <w:rFonts w:hint="eastAsia" w:eastAsia="仿宋_GB2312"/>
                <w:color w:val="000000"/>
                <w:sz w:val="24"/>
              </w:rPr>
              <w:t>立项</w:t>
            </w:r>
            <w:r>
              <w:rPr>
                <w:rFonts w:eastAsia="仿宋_GB2312"/>
                <w:color w:val="000000"/>
                <w:sz w:val="24"/>
              </w:rPr>
              <w:t>成为省级的必要性，5</w:t>
            </w:r>
            <w:r>
              <w:rPr>
                <w:rFonts w:hint="eastAsia" w:eastAsia="仿宋_GB2312"/>
                <w:color w:val="000000"/>
                <w:sz w:val="24"/>
              </w:rPr>
              <w:t>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5-2 实验室联合</w:t>
            </w:r>
            <w:r>
              <w:rPr>
                <w:rFonts w:eastAsia="仿宋_GB2312"/>
                <w:color w:val="000000"/>
                <w:sz w:val="24"/>
              </w:rPr>
              <w:t>共建的主要内容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举措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步骤</w:t>
            </w:r>
            <w:r>
              <w:rPr>
                <w:rFonts w:hint="eastAsia" w:eastAsia="仿宋_GB2312"/>
                <w:color w:val="000000"/>
                <w:sz w:val="24"/>
              </w:rPr>
              <w:t>安排</w:t>
            </w:r>
            <w:r>
              <w:rPr>
                <w:rFonts w:eastAsia="仿宋_GB2312"/>
                <w:color w:val="000000"/>
                <w:sz w:val="24"/>
              </w:rPr>
              <w:t>等</w:t>
            </w:r>
            <w:r>
              <w:rPr>
                <w:rFonts w:hint="eastAsia" w:eastAsia="仿宋_GB2312"/>
                <w:color w:val="000000"/>
                <w:sz w:val="24"/>
              </w:rPr>
              <w:t>(重点</w:t>
            </w:r>
            <w:r>
              <w:rPr>
                <w:rFonts w:eastAsia="仿宋_GB2312"/>
                <w:color w:val="000000"/>
                <w:sz w:val="24"/>
              </w:rPr>
              <w:t>说明</w:t>
            </w:r>
            <w:r>
              <w:rPr>
                <w:rFonts w:hint="eastAsia" w:eastAsia="仿宋_GB2312"/>
                <w:color w:val="000000"/>
                <w:sz w:val="24"/>
              </w:rPr>
              <w:t>企业</w:t>
            </w:r>
            <w:r>
              <w:rPr>
                <w:rFonts w:eastAsia="仿宋_GB2312"/>
                <w:color w:val="000000"/>
                <w:sz w:val="24"/>
              </w:rPr>
              <w:t>行业在实验室建设</w:t>
            </w:r>
            <w:r>
              <w:rPr>
                <w:rFonts w:hint="eastAsia" w:eastAsia="仿宋_GB2312"/>
                <w:color w:val="000000"/>
                <w:sz w:val="24"/>
              </w:rPr>
              <w:t>和实验教学中</w:t>
            </w:r>
            <w:r>
              <w:rPr>
                <w:rFonts w:eastAsia="仿宋_GB2312"/>
                <w:color w:val="000000"/>
                <w:sz w:val="24"/>
              </w:rPr>
              <w:t>的角色作用，100</w:t>
            </w:r>
            <w:r>
              <w:rPr>
                <w:rFonts w:hint="eastAsia" w:eastAsia="仿宋_GB2312"/>
                <w:color w:val="000000"/>
                <w:sz w:val="24"/>
              </w:rPr>
              <w:t>字以内)</w:t>
            </w: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10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-3实验室</w:t>
            </w:r>
            <w:r>
              <w:rPr>
                <w:rFonts w:eastAsia="仿宋_GB2312"/>
                <w:color w:val="000000"/>
                <w:sz w:val="24"/>
              </w:rPr>
              <w:t>成果共享计划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ind w:left="1" w:leftChars="-200" w:hanging="421" w:hangingChars="131"/>
        <w:rPr>
          <w:rFonts w:ascii="楷体_GB2312" w:hAnsi="黑体" w:eastAsia="楷体_GB2312"/>
          <w:sz w:val="24"/>
        </w:rPr>
      </w:pPr>
      <w:r>
        <w:rPr>
          <w:rFonts w:eastAsia="仿宋_GB2312"/>
          <w:b/>
          <w:color w:val="000000"/>
          <w:sz w:val="32"/>
          <w:szCs w:val="18"/>
        </w:rPr>
        <w:t>6.</w:t>
      </w:r>
      <w:r>
        <w:rPr>
          <w:rFonts w:hint="eastAsia"/>
        </w:rPr>
        <w:t xml:space="preserve"> </w:t>
      </w:r>
      <w:r>
        <w:rPr>
          <w:rFonts w:hint="eastAsia" w:ascii="黑体" w:hAnsi="黑体" w:eastAsia="黑体"/>
          <w:color w:val="000000"/>
          <w:sz w:val="28"/>
          <w:szCs w:val="28"/>
        </w:rPr>
        <w:t>建设经费预算</w:t>
      </w:r>
    </w:p>
    <w:tbl>
      <w:tblPr>
        <w:tblStyle w:val="7"/>
        <w:tblW w:w="10311" w:type="dxa"/>
        <w:tblInd w:w="-9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409"/>
        <w:gridCol w:w="1560"/>
        <w:gridCol w:w="2835"/>
        <w:gridCol w:w="2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23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188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793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请严格参照《关于印发&lt;韶关学院教学质量与教学改革工程项目及经费管理办法&gt;的通知》（韶学院〔2022〕33号）的“经费管理”中的用途填写</w:t>
            </w: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7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</w:rPr>
        <w:t>.项目</w:t>
      </w: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申请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</w:rPr>
        <w:t>佐证材料清单</w:t>
      </w:r>
    </w:p>
    <w:tbl>
      <w:tblPr>
        <w:tblStyle w:val="7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0349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8.学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  <w:lang w:val="en-US" w:eastAsia="zh-CN"/>
        </w:rPr>
        <w:t>院</w:t>
      </w: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意见</w:t>
      </w:r>
    </w:p>
    <w:tbl>
      <w:tblPr>
        <w:tblStyle w:val="7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1" w:hRule="atLeast"/>
        </w:trPr>
        <w:tc>
          <w:tcPr>
            <w:tcW w:w="10349" w:type="dxa"/>
          </w:tcPr>
          <w:p>
            <w:pPr>
              <w:pStyle w:val="6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bookmarkStart w:id="0" w:name="_GoBack"/>
            <w:bookmarkEnd w:id="0"/>
          </w:p>
          <w:p>
            <w:pPr>
              <w:pStyle w:val="6"/>
              <w:spacing w:line="300" w:lineRule="exact"/>
              <w:jc w:val="center"/>
              <w:rPr>
                <w:rFonts w:eastAsia="仿宋_GB231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学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 xml:space="preserve"> 年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548060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10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wMzQ1ZDhjNDFiZDA1ZDIyMjkyZTExMDdhMTAxNGI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57CCE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0F1E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01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6A7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973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190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15C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09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12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144B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1D0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03A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289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264D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7850BE7"/>
    <w:rsid w:val="1A8D546C"/>
    <w:rsid w:val="1AE0147D"/>
    <w:rsid w:val="213747A0"/>
    <w:rsid w:val="2D021C62"/>
    <w:rsid w:val="40046BC3"/>
    <w:rsid w:val="493B59DE"/>
    <w:rsid w:val="497742F3"/>
    <w:rsid w:val="531D3744"/>
    <w:rsid w:val="6982441F"/>
    <w:rsid w:val="7D6E23A4"/>
    <w:rsid w:val="7FFF8EB8"/>
    <w:rsid w:val="F7EBD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6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basedOn w:val="9"/>
    <w:semiHidden/>
    <w:unhideWhenUsed/>
    <w:qFormat/>
    <w:uiPriority w:val="99"/>
    <w:rPr>
      <w:vertAlign w:val="superscript"/>
    </w:rPr>
  </w:style>
  <w:style w:type="character" w:customStyle="1" w:styleId="11">
    <w:name w:val="页眉 Char"/>
    <w:basedOn w:val="9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Char"/>
    <w:basedOn w:val="9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5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6">
    <w:name w:val="脚注文本 Char"/>
    <w:basedOn w:val="9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1161</Words>
  <Characters>1222</Characters>
  <Lines>12</Lines>
  <Paragraphs>3</Paragraphs>
  <TotalTime>2</TotalTime>
  <ScaleCrop>false</ScaleCrop>
  <LinksUpToDate>false</LinksUpToDate>
  <CharactersWithSpaces>1314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2021-10-12T07:45:00Z</dcterms:created>
  <dc:creator>YY</dc:creator>
  <cp:lastModifiedBy>阿笨猫</cp:lastModifiedBy>
  <cp:lastPrinted>2022-09-22T16:24:00Z</cp:lastPrinted>
  <dcterms:modified xsi:type="dcterms:W3CDTF">2022-09-27T02:22:32Z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BF3F66B5B16B481FAA3391692B46A5F8</vt:lpwstr>
  </property>
</Properties>
</file>