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虚拟教研室</w:t>
      </w: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/>
    <w:p/>
    <w:p/>
    <w:p/>
    <w:p/>
    <w:p/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学校名称：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both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教务处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  <w:sectPr>
          <w:headerReference r:id="rId4" w:type="default"/>
          <w:pgSz w:w="11906" w:h="16838"/>
          <w:pgMar w:top="1440" w:right="1797" w:bottom="1440" w:left="1797" w:header="851" w:footer="992" w:gutter="0"/>
          <w:pgNumType w:start="1"/>
          <w:cols w:space="425" w:num="1"/>
          <w:docGrid w:linePitch="312" w:charSpace="0"/>
        </w:sect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left"/>
        <w:rPr>
          <w:rFonts w:hint="eastAsia" w:eastAsia="仿宋_GB2312"/>
          <w:color w:val="000000"/>
          <w:sz w:val="24"/>
        </w:rPr>
      </w:pPr>
    </w:p>
    <w:p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1.</w:t>
      </w: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2.</w:t>
      </w: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3.</w:t>
      </w: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4.</w:t>
      </w: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</w:t>
      </w:r>
      <w:r>
        <w:rPr>
          <w:rFonts w:hint="eastAsia" w:eastAsia="仿宋_GB2312"/>
          <w:color w:val="000000"/>
          <w:sz w:val="24"/>
          <w:lang w:val="en-US" w:eastAsia="zh-CN"/>
        </w:rPr>
        <w:t>30</w:t>
      </w:r>
      <w:r>
        <w:rPr>
          <w:rFonts w:hint="eastAsia" w:eastAsia="仿宋_GB2312"/>
          <w:color w:val="000000"/>
          <w:sz w:val="24"/>
        </w:rPr>
        <w:t>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504"/>
        <w:gridCol w:w="255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虚拟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类型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校内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区域性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  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全国性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□理学类      □工学类       □农学类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□医学类</w:t>
            </w:r>
          </w:p>
          <w:p>
            <w:pPr>
              <w:pStyle w:val="7"/>
              <w:spacing w:before="0" w:beforeAutospacing="0" w:after="0" w:afterAutospacing="0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□文科类（含哲学、经济学、法学、教育学、文学、历史学、管理学、艺术学等）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□交叉类   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52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所在学校及院系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9"/>
        <w:tblpPr w:leftFromText="180" w:rightFromText="180" w:vertAnchor="text" w:horzAnchor="page" w:tblpX="820" w:tblpY="479"/>
        <w:tblOverlap w:val="never"/>
        <w:tblW w:w="10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3834"/>
        <w:gridCol w:w="1176"/>
        <w:gridCol w:w="3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授课对象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学    分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核心教材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74" w:type="dxa"/>
            <w:vMerge w:val="restart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□思想政治理论课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□公共基础课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□通识课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74" w:type="dxa"/>
            <w:vMerge w:val="continue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□理论课程 □实验课程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□社会实践课程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491" w:type="dxa"/>
        <w:tblInd w:w="5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牵头高校与合作单位（含高校、出版社、企业等）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95" w:type="dxa"/>
        <w:tblInd w:w="71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hint="eastAsia" w:ascii="Times New Roman" w:hAnsi="Times New Roman" w:eastAsia="仿宋_GB2312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</w:t>
            </w:r>
            <w:r>
              <w:rPr>
                <w:rFonts w:hint="eastAsia" w:ascii="Times New Roman" w:hAnsi="Times New Roman" w:eastAsia="仿宋_GB2312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>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ind w:left="413" w:leftChars="-41" w:hanging="499" w:hangingChars="156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hAnsi="黑体" w:eastAsia="黑体"/>
          <w:sz w:val="32"/>
          <w:szCs w:val="18"/>
        </w:rPr>
        <w:t>五、建设经费预算</w:t>
      </w:r>
      <w:r>
        <w:rPr>
          <w:rFonts w:hint="eastAsia" w:ascii="楷体_GB2312" w:hAnsi="黑体" w:eastAsia="楷体_GB2312"/>
          <w:sz w:val="24"/>
        </w:rPr>
        <w:t>（根据项目获得省级立项后实际建设需要制定预算，预算要经学校财务部门审核批准）</w:t>
      </w:r>
    </w:p>
    <w:tbl>
      <w:tblPr>
        <w:tblStyle w:val="8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2"/>
        <w:gridCol w:w="3154"/>
        <w:gridCol w:w="4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7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请严格参照《关于印发&lt;韶关学院教学质量与教学改革工程项目及经费管理办法&gt;的通知》（韶学院〔2022〕33号）的“经费管理”中的用途填写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18"/>
        </w:rPr>
      </w:pPr>
      <w:r>
        <w:rPr>
          <w:rFonts w:hint="eastAsia" w:ascii="黑体" w:hAnsi="黑体" w:eastAsia="黑体"/>
          <w:sz w:val="32"/>
          <w:szCs w:val="18"/>
        </w:rPr>
        <w:t>六、</w:t>
      </w:r>
      <w:r>
        <w:rPr>
          <w:rFonts w:ascii="黑体" w:hAnsi="黑体" w:eastAsia="黑体"/>
          <w:sz w:val="32"/>
          <w:szCs w:val="18"/>
        </w:rPr>
        <w:t>学</w:t>
      </w:r>
      <w:r>
        <w:rPr>
          <w:rFonts w:hint="eastAsia" w:ascii="黑体" w:hAnsi="黑体" w:eastAsia="黑体"/>
          <w:sz w:val="32"/>
          <w:szCs w:val="18"/>
          <w:lang w:val="en-US" w:eastAsia="zh-CN"/>
        </w:rPr>
        <w:t>院</w:t>
      </w:r>
      <w:r>
        <w:rPr>
          <w:rFonts w:ascii="黑体" w:hAnsi="黑体" w:eastAsia="黑体"/>
          <w:sz w:val="32"/>
          <w:szCs w:val="18"/>
        </w:rPr>
        <w:t>意见</w:t>
      </w:r>
    </w:p>
    <w:tbl>
      <w:tblPr>
        <w:tblStyle w:val="8"/>
        <w:tblW w:w="10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4" w:hRule="atLeast"/>
          <w:jc w:val="center"/>
        </w:trPr>
        <w:tc>
          <w:tcPr>
            <w:tcW w:w="10340" w:type="dxa"/>
          </w:tcPr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60" w:lineRule="auto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bookmarkStart w:id="0" w:name="_GoBack"/>
            <w:bookmarkEnd w:id="0"/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>
      <w:pPr>
        <w:jc w:val="center"/>
      </w:pPr>
    </w:p>
    <w:sectPr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27DAB92F"/>
    <w:rsid w:val="304A5303"/>
    <w:rsid w:val="33D4009A"/>
    <w:rsid w:val="40A83078"/>
    <w:rsid w:val="43BB512D"/>
    <w:rsid w:val="46B3726A"/>
    <w:rsid w:val="5058498F"/>
    <w:rsid w:val="5A476072"/>
    <w:rsid w:val="61C14493"/>
    <w:rsid w:val="667F759D"/>
    <w:rsid w:val="7ABB6A7A"/>
    <w:rsid w:val="7BCE0964"/>
    <w:rsid w:val="7BF923BF"/>
    <w:rsid w:val="7D4B6A1A"/>
    <w:rsid w:val="7DAF72FA"/>
    <w:rsid w:val="F47F4239"/>
    <w:rsid w:val="FE6545BD"/>
    <w:rsid w:val="FE9993B0"/>
    <w:rsid w:val="FF3F0BDE"/>
    <w:rsid w:val="FFEFF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1133</Words>
  <Characters>1177</Characters>
  <Lines>12</Lines>
  <Paragraphs>3</Paragraphs>
  <TotalTime>1</TotalTime>
  <ScaleCrop>false</ScaleCrop>
  <LinksUpToDate>false</LinksUpToDate>
  <CharactersWithSpaces>1278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2021-10-13T15:37:00Z</dcterms:created>
  <dc:creator>haoji</dc:creator>
  <cp:lastModifiedBy>阿笨猫</cp:lastModifiedBy>
  <cp:lastPrinted>2022-09-23T18:51:00Z</cp:lastPrinted>
  <dcterms:modified xsi:type="dcterms:W3CDTF">2022-09-27T02:27:21Z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4E943B8263184249A7A9CC23223DE1A4</vt:lpwstr>
  </property>
</Properties>
</file>