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附件1</w:t>
      </w:r>
    </w:p>
    <w:p>
      <w:pPr>
        <w:spacing w:line="560" w:lineRule="exact"/>
        <w:rPr>
          <w:rFonts w:hint="eastAsia" w:eastAsia="黑体"/>
          <w:color w:val="000000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eastAsia="方正小标宋简体"/>
          <w:color w:val="000000"/>
          <w:spacing w:val="-20"/>
          <w:kern w:val="0"/>
          <w:sz w:val="32"/>
          <w:szCs w:val="32"/>
        </w:rPr>
      </w:pP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>撰写“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党支部书记创新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>组织生活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工作案例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>”文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  <w:lang w:eastAsia="zh-CN"/>
        </w:rPr>
        <w:t>本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评分标准与分值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4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评分标准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展示案例的主题鲜明、党味浓、目的性强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党建知识运用得当，党建业务水平高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与专业相结合，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有</w:t>
            </w:r>
            <w:r>
              <w:rPr>
                <w:rFonts w:eastAsia="仿宋_GB2312"/>
                <w:color w:val="000000"/>
                <w:sz w:val="24"/>
                <w:szCs w:val="24"/>
              </w:rPr>
              <w:t>专业特色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形式创新，内涵丰富，实效明显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展示案例具有良好的借鉴意义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、教育意义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格式准确无误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>
      <w:pPr>
        <w:snapToGrid w:val="0"/>
        <w:spacing w:line="300" w:lineRule="auto"/>
        <w:jc w:val="center"/>
        <w:rPr>
          <w:rFonts w:eastAsia="黑体"/>
          <w:color w:val="000000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eastAsia="黑体"/>
          <w:color w:val="000000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eastAsia="方正小标宋简体"/>
          <w:color w:val="000000"/>
          <w:spacing w:val="-20"/>
          <w:kern w:val="0"/>
          <w:sz w:val="32"/>
          <w:szCs w:val="32"/>
        </w:rPr>
      </w:pP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 xml:space="preserve"> “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党支部书记创新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>组织生活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工作案例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</w:rPr>
        <w:t>”</w:t>
      </w:r>
      <w:r>
        <w:rPr>
          <w:rFonts w:hint="eastAsia" w:eastAsia="方正小标宋简体"/>
          <w:color w:val="000000"/>
          <w:spacing w:val="-20"/>
          <w:kern w:val="0"/>
          <w:sz w:val="32"/>
          <w:szCs w:val="32"/>
          <w:u w:val="single"/>
        </w:rPr>
        <w:t>现场</w:t>
      </w:r>
      <w:r>
        <w:rPr>
          <w:rFonts w:eastAsia="方正小标宋简体"/>
          <w:color w:val="000000"/>
          <w:spacing w:val="-20"/>
          <w:kern w:val="0"/>
          <w:sz w:val="32"/>
          <w:szCs w:val="32"/>
        </w:rPr>
        <w:t>展示评分标准与分值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4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评分标准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展示案例的主题鲜明、党味浓、目的性强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党建知识运用得当，党建业务水平高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与专业相结合，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有</w:t>
            </w:r>
            <w:r>
              <w:rPr>
                <w:rFonts w:eastAsia="仿宋_GB2312"/>
                <w:color w:val="000000"/>
                <w:sz w:val="24"/>
                <w:szCs w:val="24"/>
              </w:rPr>
              <w:t>专业特色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形式创新，内涵丰富，实效明显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展示案例具有良好的借鉴意义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、教育意义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</w:rPr>
              <w:t>语言表达能力好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</w:rPr>
              <w:t>现场展示效果好、互动性强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>
      <w:pPr>
        <w:spacing w:line="560" w:lineRule="exact"/>
        <w:rPr>
          <w:rFonts w:eastAsia="黑体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NTE3ZTY3MjYxYjU4NmJkZjlmZWQwNmJiNzM3ZTAifQ=="/>
  </w:docVars>
  <w:rsids>
    <w:rsidRoot w:val="00000000"/>
    <w:rsid w:val="6E7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2022-06-01T09:34:23Z</dcterms:created>
  <dc:creator>Administrator</dc:creator>
  <cp:lastModifiedBy>Administrator</cp:lastModifiedBy>
  <dcterms:modified xsi:type="dcterms:W3CDTF">2022-06-01T09:34:27Z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BAB23D01E8DD44B9B6DC2E4CCEB8D23D</vt:lpwstr>
  </property>
</Properties>
</file>