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360" w:lineRule="auto"/>
        <w:jc w:val="center"/>
        <w:rPr>
          <w:rFonts w:ascii="黑体" w:hAnsi="黑体" w:eastAsia="黑体" w:cs="方正黑体_GBK"/>
          <w:b/>
          <w:bCs w:val="0"/>
          <w:sz w:val="32"/>
          <w:szCs w:val="32"/>
        </w:rPr>
      </w:pPr>
      <w:r>
        <w:rPr>
          <w:rFonts w:hint="eastAsia" w:ascii="黑体" w:hAnsi="黑体" w:eastAsia="黑体" w:cs="方正黑体_GBK"/>
          <w:b/>
          <w:bCs w:val="0"/>
          <w:sz w:val="32"/>
          <w:szCs w:val="32"/>
        </w:rPr>
        <w:t>韶关学院商学院会计学专业辅修学位人才培养方案</w:t>
      </w:r>
    </w:p>
    <w:p>
      <w:pPr>
        <w:spacing w:line="360" w:lineRule="auto"/>
        <w:jc w:val="center"/>
        <w:rPr>
          <w:rFonts w:ascii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（专业代码：</w:t>
      </w:r>
      <w:r>
        <w:rPr>
          <w:rFonts w:ascii="宋体" w:hAnsi="宋体" w:cs="宋体"/>
          <w:kern w:val="0"/>
          <w:sz w:val="24"/>
        </w:rPr>
        <w:t>120203K</w:t>
      </w:r>
      <w:r>
        <w:rPr>
          <w:rFonts w:ascii="宋体" w:hAnsi="宋体" w:cs="宋体"/>
          <w:bCs/>
          <w:sz w:val="24"/>
        </w:rPr>
        <w:t xml:space="preserve"> </w:t>
      </w:r>
      <w:r>
        <w:rPr>
          <w:rFonts w:hint="eastAsia" w:ascii="宋体" w:hAnsi="宋体" w:cs="宋体"/>
          <w:bCs/>
          <w:sz w:val="24"/>
        </w:rPr>
        <w:t>，英文名：</w:t>
      </w:r>
      <w:r>
        <w:rPr>
          <w:rFonts w:ascii="宋体" w:hAnsi="宋体" w:cs="宋体"/>
          <w:bCs/>
          <w:sz w:val="24"/>
        </w:rPr>
        <w:t>Accounting</w:t>
      </w:r>
      <w:r>
        <w:rPr>
          <w:rFonts w:hint="eastAsia" w:ascii="宋体" w:hAnsi="宋体" w:cs="宋体"/>
          <w:bCs/>
          <w:sz w:val="24"/>
        </w:rPr>
        <w:t>）</w:t>
      </w:r>
    </w:p>
    <w:p>
      <w:pPr>
        <w:spacing w:line="360" w:lineRule="auto"/>
        <w:jc w:val="center"/>
        <w:rPr>
          <w:rFonts w:asci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修订负责人：莫</w:t>
      </w:r>
      <w:r>
        <w:rPr>
          <w:rFonts w:ascii="宋体" w:hAnsi="宋体" w:cs="宋体"/>
          <w:bCs/>
          <w:sz w:val="24"/>
        </w:rPr>
        <w:t xml:space="preserve">  </w:t>
      </w:r>
      <w:r>
        <w:rPr>
          <w:rFonts w:hint="eastAsia" w:ascii="宋体" w:hAnsi="宋体" w:cs="宋体"/>
          <w:bCs/>
          <w:sz w:val="24"/>
        </w:rPr>
        <w:t>玲</w:t>
      </w:r>
      <w:r>
        <w:rPr>
          <w:rFonts w:ascii="宋体" w:hAnsi="宋体" w:cs="宋体"/>
          <w:bCs/>
          <w:sz w:val="24"/>
        </w:rPr>
        <w:t xml:space="preserve">    </w:t>
      </w:r>
      <w:r>
        <w:rPr>
          <w:rFonts w:hint="eastAsia" w:ascii="宋体" w:hAnsi="宋体" w:cs="宋体"/>
          <w:bCs/>
          <w:sz w:val="24"/>
        </w:rPr>
        <w:t>审核人：应益华</w:t>
      </w:r>
    </w:p>
    <w:p>
      <w:pPr>
        <w:spacing w:line="360" w:lineRule="atLeast"/>
        <w:ind w:left="559" w:leftChars="266"/>
        <w:rPr>
          <w:rFonts w:ascii="仿宋" w:hAnsi="仿宋" w:eastAsia="仿宋" w:cs="仿宋"/>
          <w:b/>
          <w:bCs/>
          <w:sz w:val="24"/>
        </w:rPr>
      </w:pPr>
    </w:p>
    <w:p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</w:rPr>
        <w:t>培养目标</w:t>
      </w:r>
      <w:r>
        <w:rPr>
          <w:rFonts w:hint="eastAsia" w:ascii="仿宋" w:hAnsi="仿宋" w:eastAsia="仿宋" w:cs="仿宋"/>
          <w:sz w:val="24"/>
        </w:rPr>
        <w:br w:type="textWrapping"/>
      </w: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宋体" w:hAnsi="宋体" w:eastAsia="宋体" w:cs="宋体"/>
          <w:szCs w:val="21"/>
        </w:rPr>
        <w:t>本专业主要学习会计、</w:t>
      </w:r>
      <w:r>
        <w:rPr>
          <w:rFonts w:hint="eastAsia" w:ascii="宋体" w:hAnsi="宋体" w:eastAsia="宋体" w:cs="宋体"/>
          <w:szCs w:val="21"/>
          <w:lang w:val="en-US" w:eastAsia="zh-CN"/>
        </w:rPr>
        <w:t>财务</w:t>
      </w:r>
      <w:r>
        <w:rPr>
          <w:rFonts w:hint="eastAsia" w:ascii="宋体" w:hAnsi="宋体" w:eastAsia="宋体" w:cs="宋体"/>
          <w:szCs w:val="21"/>
        </w:rPr>
        <w:t>、涉税业务</w:t>
      </w:r>
      <w:r>
        <w:rPr>
          <w:rFonts w:hint="eastAsia" w:ascii="宋体" w:hAnsi="宋体" w:eastAsia="宋体" w:cs="宋体"/>
          <w:szCs w:val="21"/>
          <w:lang w:eastAsia="zh-CN"/>
        </w:rPr>
        <w:t>、</w:t>
      </w:r>
      <w:r>
        <w:rPr>
          <w:rFonts w:hint="eastAsia" w:ascii="宋体" w:hAnsi="宋体" w:eastAsia="宋体" w:cs="宋体"/>
          <w:szCs w:val="21"/>
          <w:lang w:val="en-US" w:eastAsia="zh-CN"/>
        </w:rPr>
        <w:t>审计</w:t>
      </w:r>
      <w:r>
        <w:rPr>
          <w:rFonts w:hint="eastAsia" w:ascii="宋体" w:hAnsi="宋体" w:eastAsia="宋体" w:cs="宋体"/>
          <w:szCs w:val="21"/>
        </w:rPr>
        <w:t>等方面的基本理论和基础知识。培养良好的会计职</w:t>
      </w:r>
      <w:r>
        <w:rPr>
          <w:rFonts w:hint="eastAsia" w:ascii="宋体" w:hAnsi="宋体" w:eastAsia="宋体" w:cs="宋体"/>
          <w:szCs w:val="21"/>
          <w:highlight w:val="none"/>
        </w:rPr>
        <w:t>业素养，初步具备准确的陈述和处理会计事项，撰写会计工作报告和财务分析报告，并具有对会计信息进行恰当分析的能力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具有进行纳税申报与纳税筹划，从事审计相关业务的能力</w:t>
      </w:r>
      <w:r>
        <w:rPr>
          <w:rFonts w:hint="eastAsia" w:ascii="宋体" w:hAnsi="宋体" w:eastAsia="宋体" w:cs="宋体"/>
          <w:szCs w:val="21"/>
          <w:highlight w:val="none"/>
        </w:rPr>
        <w:t>。具体要求如下：</w:t>
      </w:r>
      <w:r>
        <w:rPr>
          <w:rFonts w:hint="eastAsia" w:ascii="宋体" w:hAnsi="宋体" w:eastAsia="宋体" w:cs="宋体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szCs w:val="21"/>
          <w:highlight w:val="none"/>
        </w:rPr>
        <w:t xml:space="preserve">    1.掌握会计、财务、税法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审计</w:t>
      </w:r>
      <w:r>
        <w:rPr>
          <w:rFonts w:hint="eastAsia" w:ascii="宋体" w:hAnsi="宋体" w:eastAsia="宋体" w:cs="宋体"/>
          <w:szCs w:val="21"/>
          <w:highlight w:val="none"/>
        </w:rPr>
        <w:t>的基本理论；</w:t>
      </w:r>
      <w:r>
        <w:rPr>
          <w:rFonts w:hint="eastAsia" w:ascii="宋体" w:hAnsi="宋体" w:eastAsia="宋体" w:cs="宋体"/>
          <w:szCs w:val="21"/>
          <w:highlight w:val="none"/>
        </w:rPr>
        <w:br w:type="textWrapping"/>
      </w:r>
      <w:bookmarkStart w:id="0" w:name="_GoBack"/>
      <w:r>
        <w:rPr>
          <w:rFonts w:hint="eastAsia" w:ascii="宋体" w:hAnsi="宋体" w:eastAsia="宋体" w:cs="宋体"/>
          <w:szCs w:val="21"/>
          <w:highlight w:val="none"/>
        </w:rPr>
        <w:t xml:space="preserve">    2.具有会计核算、成本核算、纳税申报、财务分析、会计信息处理能力，具备良好的会</w:t>
      </w:r>
      <w:bookmarkEnd w:id="0"/>
      <w:r>
        <w:rPr>
          <w:rFonts w:hint="eastAsia" w:ascii="宋体" w:hAnsi="宋体" w:eastAsia="宋体" w:cs="宋体"/>
          <w:szCs w:val="21"/>
          <w:highlight w:val="none"/>
        </w:rPr>
        <w:t>计职业能力与素质；</w:t>
      </w:r>
      <w:r>
        <w:rPr>
          <w:rFonts w:hint="eastAsia" w:ascii="宋体" w:hAnsi="宋体" w:eastAsia="宋体" w:cs="宋体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szCs w:val="21"/>
          <w:highlight w:val="none"/>
        </w:rPr>
        <w:t xml:space="preserve">    3.能够胜任工商企业、金融企业、中介机构及其他相关部门的出纳、会计核算、成本会计、税务会计等岗位的工作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4.能够胜任在内部审计或外部审计机构从事审计工作。</w:t>
      </w:r>
      <w:r>
        <w:rPr>
          <w:rFonts w:hint="eastAsia" w:ascii="宋体" w:hAnsi="宋体" w:eastAsia="宋体" w:cs="宋体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hint="eastAsia" w:ascii="仿宋" w:hAnsi="仿宋" w:eastAsia="仿宋" w:cs="仿宋"/>
          <w:b/>
          <w:bCs/>
          <w:sz w:val="24"/>
        </w:rPr>
        <w:t>二、学制</w:t>
      </w:r>
      <w:r>
        <w:rPr>
          <w:rFonts w:hint="eastAsia" w:ascii="仿宋" w:hAnsi="仿宋" w:eastAsia="仿宋" w:cs="仿宋"/>
          <w:sz w:val="24"/>
        </w:rPr>
        <w:br w:type="textWrapping"/>
      </w: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宋体" w:hAnsi="宋体" w:eastAsia="宋体" w:cs="宋体"/>
          <w:szCs w:val="21"/>
        </w:rPr>
        <w:t>三年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hint="eastAsia" w:ascii="仿宋" w:hAnsi="仿宋" w:eastAsia="仿宋" w:cs="仿宋"/>
          <w:b/>
          <w:bCs/>
          <w:sz w:val="24"/>
        </w:rPr>
        <w:t>三、修读条件</w:t>
      </w:r>
      <w:r>
        <w:rPr>
          <w:rFonts w:hint="eastAsia" w:ascii="仿宋" w:hAnsi="仿宋" w:eastAsia="仿宋" w:cs="仿宋"/>
          <w:sz w:val="24"/>
        </w:rPr>
        <w:br w:type="textWrapping"/>
      </w:r>
      <w:r>
        <w:rPr>
          <w:rFonts w:hint="eastAsia" w:ascii="仿宋" w:hAnsi="仿宋" w:eastAsia="仿宋" w:cs="仿宋"/>
          <w:sz w:val="24"/>
        </w:rPr>
        <w:t xml:space="preserve">   </w:t>
      </w:r>
      <w:r>
        <w:rPr>
          <w:rFonts w:hint="eastAsia" w:ascii="宋体" w:hAnsi="宋体" w:eastAsia="宋体" w:cs="宋体"/>
          <w:szCs w:val="21"/>
        </w:rPr>
        <w:t xml:space="preserve"> 全校全日制本科202</w:t>
      </w:r>
      <w:r>
        <w:rPr>
          <w:rFonts w:hint="eastAsia" w:ascii="宋体" w:hAnsi="宋体" w:eastAsia="宋体" w:cs="宋体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Cs w:val="21"/>
        </w:rPr>
        <w:t>级学生，思想素质良好，学习成绩优良，有较强的学习能力，且对辅修学位有兴趣者。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hint="eastAsia" w:ascii="仿宋" w:hAnsi="仿宋" w:eastAsia="仿宋" w:cs="仿宋"/>
          <w:b/>
          <w:bCs/>
          <w:sz w:val="24"/>
        </w:rPr>
        <w:t>四、学分要求</w:t>
      </w:r>
      <w:r>
        <w:rPr>
          <w:rFonts w:hint="eastAsia" w:ascii="仿宋" w:hAnsi="仿宋" w:eastAsia="仿宋" w:cs="仿宋"/>
          <w:sz w:val="24"/>
        </w:rPr>
        <w:br w:type="textWrapping"/>
      </w: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宋体" w:hAnsi="宋体" w:eastAsia="宋体" w:cs="宋体"/>
          <w:szCs w:val="21"/>
        </w:rPr>
        <w:t>本辅修学位要求在三年内，修读附表1列举的全部课程且考核合格，达到</w:t>
      </w:r>
      <w:r>
        <w:rPr>
          <w:rFonts w:hint="eastAsia" w:ascii="宋体" w:hAnsi="宋体" w:eastAsia="宋体" w:cs="宋体"/>
          <w:szCs w:val="21"/>
          <w:lang w:val="en-US" w:eastAsia="zh-CN"/>
        </w:rPr>
        <w:t>57</w:t>
      </w:r>
      <w:r>
        <w:rPr>
          <w:rFonts w:hint="eastAsia" w:ascii="宋体" w:hAnsi="宋体" w:eastAsia="宋体" w:cs="宋体"/>
          <w:szCs w:val="21"/>
        </w:rPr>
        <w:t>学分。（详见附表1：会计学专业辅修</w:t>
      </w:r>
      <w:r>
        <w:rPr>
          <w:rFonts w:hint="eastAsia" w:ascii="宋体" w:hAnsi="宋体" w:eastAsia="宋体" w:cs="宋体"/>
          <w:szCs w:val="21"/>
          <w:lang w:eastAsia="zh-CN"/>
        </w:rPr>
        <w:t>专业</w:t>
      </w:r>
      <w:r>
        <w:rPr>
          <w:rFonts w:hint="eastAsia" w:ascii="宋体" w:hAnsi="宋体" w:eastAsia="宋体" w:cs="宋体"/>
          <w:szCs w:val="21"/>
        </w:rPr>
        <w:t>课程一览表）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 w:firstLineChars="200"/>
        <w:textAlignment w:val="auto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五、毕业标准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按教学计划修满全部课程，达到此培养方案规定的学分要求</w:t>
      </w:r>
      <w:r>
        <w:rPr>
          <w:rFonts w:hint="eastAsia" w:ascii="宋体" w:hAnsi="宋体" w:eastAsia="宋体" w:cs="宋体"/>
          <w:szCs w:val="21"/>
          <w:lang w:val="en-US" w:eastAsia="zh-CN"/>
        </w:rPr>
        <w:t>57</w:t>
      </w:r>
      <w:r>
        <w:rPr>
          <w:rFonts w:hint="eastAsia" w:ascii="宋体" w:hAnsi="宋体" w:eastAsia="宋体" w:cs="宋体"/>
          <w:szCs w:val="21"/>
        </w:rPr>
        <w:t>学分，毕业论文答辩合格，且在德、体、美等方面达到学校规定的基本要求，方准予毕业。</w:t>
      </w:r>
      <w:r>
        <w:rPr>
          <w:rFonts w:ascii="宋体" w:hAnsi="宋体" w:eastAsia="宋体" w:cs="宋体"/>
          <w:szCs w:val="21"/>
        </w:rPr>
        <w:t>在能</w:t>
      </w:r>
      <w:r>
        <w:rPr>
          <w:rFonts w:hint="eastAsia" w:ascii="宋体" w:hAnsi="宋体" w:eastAsia="宋体" w:cs="宋体"/>
          <w:szCs w:val="21"/>
        </w:rPr>
        <w:t>获得主修专业毕业资格</w:t>
      </w:r>
      <w:r>
        <w:rPr>
          <w:rFonts w:ascii="宋体" w:hAnsi="宋体" w:eastAsia="宋体" w:cs="宋体"/>
          <w:szCs w:val="21"/>
        </w:rPr>
        <w:t>的前提下</w:t>
      </w:r>
      <w:r>
        <w:rPr>
          <w:rFonts w:hint="eastAsia" w:ascii="宋体" w:hAnsi="宋体" w:eastAsia="宋体" w:cs="宋体"/>
          <w:szCs w:val="21"/>
        </w:rPr>
        <w:t>，由学校颁发辅修专业证书。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ascii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六、学位授予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达到辅修专业学位授予条件的要求，且</w:t>
      </w:r>
      <w:r>
        <w:rPr>
          <w:rFonts w:ascii="宋体" w:hAnsi="宋体" w:eastAsia="宋体" w:cs="宋体"/>
          <w:szCs w:val="21"/>
        </w:rPr>
        <w:t>在能</w:t>
      </w:r>
      <w:r>
        <w:rPr>
          <w:rFonts w:hint="eastAsia" w:ascii="宋体" w:hAnsi="宋体" w:eastAsia="宋体" w:cs="宋体"/>
          <w:szCs w:val="21"/>
        </w:rPr>
        <w:t>获得主修专业学位资格</w:t>
      </w:r>
      <w:r>
        <w:rPr>
          <w:rFonts w:ascii="宋体" w:hAnsi="宋体" w:eastAsia="宋体" w:cs="宋体"/>
          <w:szCs w:val="21"/>
        </w:rPr>
        <w:t>的前提下</w:t>
      </w:r>
      <w:r>
        <w:rPr>
          <w:rFonts w:hint="eastAsia" w:ascii="宋体" w:hAnsi="宋体" w:eastAsia="宋体" w:cs="宋体"/>
          <w:szCs w:val="21"/>
        </w:rPr>
        <w:t>，由学校授予辅修专业学位，颁发辅修专业学位证书。</w:t>
      </w:r>
    </w:p>
    <w:p>
      <w:pPr>
        <w:spacing w:line="360" w:lineRule="exact"/>
        <w:jc w:val="center"/>
        <w:rPr>
          <w:rFonts w:ascii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附表1：会计学专业辅修</w:t>
      </w:r>
      <w:r>
        <w:rPr>
          <w:rFonts w:hint="eastAsia" w:ascii="宋体" w:hAnsi="宋体" w:cs="宋体"/>
          <w:b/>
          <w:bCs/>
          <w:szCs w:val="21"/>
          <w:lang w:eastAsia="zh-CN"/>
        </w:rPr>
        <w:t>专业</w:t>
      </w:r>
      <w:r>
        <w:rPr>
          <w:rFonts w:hint="eastAsia" w:ascii="宋体" w:hAnsi="宋体" w:cs="宋体"/>
          <w:b/>
          <w:bCs/>
          <w:szCs w:val="21"/>
        </w:rPr>
        <w:t>课程一览表</w:t>
      </w:r>
    </w:p>
    <w:tbl>
      <w:tblPr>
        <w:tblStyle w:val="3"/>
        <w:tblW w:w="8470" w:type="dxa"/>
        <w:tblInd w:w="10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465"/>
        <w:gridCol w:w="750"/>
        <w:gridCol w:w="2520"/>
        <w:gridCol w:w="665"/>
        <w:gridCol w:w="780"/>
        <w:gridCol w:w="1180"/>
        <w:gridCol w:w="1460"/>
        <w:gridCol w:w="650"/>
      </w:tblGrid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75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252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34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</w:rPr>
              <w:t>学时安排</w:t>
            </w:r>
          </w:p>
        </w:tc>
        <w:tc>
          <w:tcPr>
            <w:tcW w:w="65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</w:rPr>
              <w:t>开课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</w:rPr>
              <w:t>学期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</w:rPr>
              <w:t>其中：讲授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</w:rPr>
              <w:t>其中：实践实训</w:t>
            </w:r>
          </w:p>
        </w:tc>
        <w:tc>
          <w:tcPr>
            <w:tcW w:w="65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75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科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基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础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课</w:t>
            </w: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会计学基础</w:t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64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48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16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</w:rPr>
              <w:t>管理学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b w:val="0"/>
                <w:bCs w:val="0"/>
                <w:sz w:val="18"/>
                <w:szCs w:val="18"/>
              </w:rPr>
              <w:t>48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default" w:cs="宋体" w:asciiTheme="minorEastAsia" w:hAnsiTheme="minorEastAsia" w:eastAsiaTheme="minorEastAsia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default" w:cs="宋体" w:asciiTheme="minorEastAsia" w:hAnsiTheme="minorEastAsia" w:eastAsiaTheme="minorEastAsia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cs="宋体" w:asciiTheme="minorEastAsia" w:hAnsi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</w:rPr>
              <w:t>经济法</w:t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b w:val="0"/>
                <w:bCs w:val="0"/>
                <w:sz w:val="18"/>
                <w:szCs w:val="18"/>
              </w:rPr>
              <w:t>48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cs="宋体" w:asciiTheme="minorEastAsia" w:hAnsi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</w:rPr>
              <w:t>48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cs="宋体" w:asciiTheme="minorEastAsia" w:hAnsi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cs="宋体" w:asciiTheme="minorEastAsia" w:hAnsi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rPr>
                <w:rFonts w:hint="default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</w:rPr>
              <w:t>商务统计与软件应用</w:t>
            </w:r>
          </w:p>
        </w:tc>
        <w:tc>
          <w:tcPr>
            <w:tcW w:w="6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default" w:cs="宋体" w:asciiTheme="minorEastAsia" w:hAnsiTheme="minorEastAsia" w:eastAsiaTheme="minorEastAsia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4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cs="宋体" w:asciiTheme="minorEastAsia" w:hAnsi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6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cs="宋体" w:asciiTheme="minorEastAsia" w:hAnsi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微观经济学</w:t>
            </w:r>
          </w:p>
        </w:tc>
        <w:tc>
          <w:tcPr>
            <w:tcW w:w="6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4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cs="等线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等线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宏观经济学</w:t>
            </w:r>
          </w:p>
        </w:tc>
        <w:tc>
          <w:tcPr>
            <w:tcW w:w="6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4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50" w:type="dxa"/>
            <w:vMerge w:val="restart"/>
            <w:tcBorders>
              <w:top w:val="single" w:color="000000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专</w:t>
            </w:r>
          </w:p>
          <w:p>
            <w:pPr>
              <w:widowControl/>
              <w:spacing w:line="360" w:lineRule="exact"/>
              <w:jc w:val="center"/>
              <w:rPr>
                <w:rFonts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业</w:t>
            </w:r>
          </w:p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课</w:t>
            </w:r>
          </w:p>
        </w:tc>
        <w:tc>
          <w:tcPr>
            <w:tcW w:w="2520" w:type="dxa"/>
            <w:tcBorders>
              <w:top w:val="single" w:color="000000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cs="宋体" w:asciiTheme="minorEastAsia" w:hAnsiTheme="minorEastAsia"/>
                <w:b w:val="0"/>
                <w:bCs w:val="0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sz w:val="18"/>
                <w:szCs w:val="18"/>
              </w:rPr>
              <w:t>财经法规与职业道德</w:t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665" w:type="dxa"/>
            <w:tcBorders>
              <w:top w:val="single" w:color="000000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80" w:type="dxa"/>
            <w:tcBorders>
              <w:top w:val="single" w:color="000000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460" w:type="dxa"/>
            <w:tcBorders>
              <w:top w:val="single" w:color="000000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5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中级财务会计</w:t>
            </w:r>
            <w:r>
              <w:rPr>
                <w:rFonts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</w:t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64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64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5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等线"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税法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64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中级财务会计</w:t>
            </w:r>
            <w:r>
              <w:rPr>
                <w:rFonts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2</w:t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3</w:t>
            </w: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.5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64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48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16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3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11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成本会计</w:t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</w:t>
            </w: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16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3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12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财务管理</w:t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3.5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64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48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16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13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会计信息系统</w:t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48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14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管理会计</w:t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48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48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会计综合模拟实训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16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-1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-1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行业比较会计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00" w:lineRule="exact"/>
              <w:jc w:val="center"/>
              <w:textAlignment w:val="auto"/>
              <w:rPr>
                <w:rFonts w:hint="default" w:ascii="Symbol" w:hAnsi="Symbol" w:eastAsia="宋体" w:cs="Symbol"/>
                <w:b w:val="0"/>
                <w:bCs w:val="0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Symbol" w:hAnsi="Symbol" w:eastAsia="宋体" w:cs="Symbol"/>
                <w:b w:val="0"/>
                <w:bCs w:val="0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hint="eastAsia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高级财务会计</w:t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64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64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审计学</w:t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64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64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-1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数据可视化与财务报告分析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00" w:lineRule="exact"/>
              <w:jc w:val="center"/>
              <w:textAlignment w:val="auto"/>
              <w:rPr>
                <w:rFonts w:hint="default" w:ascii="Symbol" w:hAnsi="Symbol" w:eastAsia="宋体" w:cs="Symbol"/>
                <w:b w:val="0"/>
                <w:bCs w:val="0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Symbol" w:hAnsi="Symbol" w:eastAsia="宋体" w:cs="Symbol"/>
                <w:b w:val="0"/>
                <w:bCs w:val="0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rFonts w:hint="eastAsia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8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周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Bidi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Bidi"/>
                <w:b w:val="0"/>
                <w:bCs w:val="0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6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0" w:hRule="atLeast"/>
        </w:trPr>
        <w:tc>
          <w:tcPr>
            <w:tcW w:w="373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合计</w:t>
            </w:r>
          </w:p>
        </w:tc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9</w:t>
            </w: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4</w:t>
            </w: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+</w:t>
            </w:r>
          </w:p>
          <w:p>
            <w:pPr>
              <w:widowControl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8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周</w:t>
            </w:r>
          </w:p>
        </w:tc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7</w:t>
            </w: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44</w:t>
            </w:r>
            <w:r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  <w:t>+</w:t>
            </w: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8</w:t>
            </w:r>
            <w:r>
              <w:rPr>
                <w:rFonts w:hint="eastAsia" w:cs="宋体" w:asciiTheme="minorEastAsia" w:hAnsiTheme="minorEastAsia"/>
                <w:b w:val="0"/>
                <w:bCs w:val="0"/>
                <w:kern w:val="0"/>
                <w:sz w:val="18"/>
                <w:szCs w:val="18"/>
              </w:rPr>
              <w:t>周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exact"/>
        <w:rPr>
          <w:rFonts w:hint="eastAsia" w:cs="等线" w:asciiTheme="minorEastAsia" w:hAnsiTheme="minorEastAsia"/>
          <w:b w:val="0"/>
          <w:bCs w:val="0"/>
          <w:kern w:val="0"/>
          <w:sz w:val="18"/>
          <w:szCs w:val="18"/>
        </w:rPr>
      </w:pPr>
    </w:p>
    <w:p>
      <w:pPr>
        <w:widowControl/>
        <w:spacing w:line="360" w:lineRule="exact"/>
        <w:rPr>
          <w:rFonts w:cs="等线" w:asciiTheme="minorEastAsia" w:hAnsiTheme="minorEastAsia"/>
          <w:kern w:val="0"/>
          <w:sz w:val="18"/>
          <w:szCs w:val="18"/>
        </w:rPr>
      </w:pPr>
      <w:r>
        <w:rPr>
          <w:rFonts w:hint="eastAsia" w:cs="等线" w:asciiTheme="minorEastAsia" w:hAnsiTheme="minorEastAsia"/>
          <w:b/>
          <w:bCs/>
          <w:kern w:val="0"/>
          <w:sz w:val="18"/>
          <w:szCs w:val="18"/>
        </w:rPr>
        <w:t>注：</w:t>
      </w:r>
      <w:r>
        <w:rPr>
          <w:rFonts w:hint="eastAsia" w:cs="等线" w:asciiTheme="minorEastAsia" w:hAnsiTheme="minorEastAsia"/>
          <w:kern w:val="0"/>
          <w:sz w:val="18"/>
          <w:szCs w:val="18"/>
        </w:rPr>
        <w:t>1、课程名称前面标示“★”指的是学位课程，课程名称后面标示“▲”指的是专业核心课程。</w:t>
      </w:r>
    </w:p>
    <w:p>
      <w:pPr>
        <w:widowControl/>
        <w:spacing w:line="360" w:lineRule="exact"/>
        <w:ind w:left="360" w:hanging="360" w:hangingChars="200"/>
        <w:jc w:val="left"/>
        <w:rPr>
          <w:rFonts w:cs="等线" w:asciiTheme="minorEastAsia" w:hAnsiTheme="minorEastAsia"/>
          <w:kern w:val="0"/>
          <w:sz w:val="18"/>
          <w:szCs w:val="18"/>
        </w:rPr>
      </w:pPr>
      <w:r>
        <w:rPr>
          <w:rFonts w:cs="等线" w:asciiTheme="minorEastAsia" w:hAnsiTheme="minorEastAsia"/>
          <w:kern w:val="0"/>
          <w:sz w:val="18"/>
          <w:szCs w:val="18"/>
        </w:rPr>
        <w:t xml:space="preserve">    2、</w:t>
      </w:r>
      <w:r>
        <w:rPr>
          <w:rFonts w:hint="eastAsia" w:cs="等线" w:asciiTheme="minorEastAsia" w:hAnsiTheme="minorEastAsia"/>
          <w:kern w:val="0"/>
          <w:sz w:val="18"/>
          <w:szCs w:val="18"/>
        </w:rPr>
        <w:t>开课学期按实际参加辅修的学期计，即三年制，第一年为1、2学期，第二年为3、4学期，第三年为5、6学期。</w:t>
      </w:r>
    </w:p>
    <w:p>
      <w:pPr>
        <w:widowControl/>
        <w:spacing w:line="360" w:lineRule="exact"/>
        <w:jc w:val="left"/>
        <w:rPr>
          <w:rFonts w:hint="eastAsia" w:cs="等线" w:asciiTheme="minorEastAsia" w:hAnsiTheme="minorEastAsia"/>
          <w:kern w:val="0"/>
          <w:sz w:val="18"/>
          <w:szCs w:val="18"/>
        </w:rPr>
      </w:pPr>
      <w:r>
        <w:rPr>
          <w:rFonts w:hint="eastAsia" w:cs="等线" w:asciiTheme="minorEastAsia" w:hAnsiTheme="minorEastAsia"/>
          <w:kern w:val="0"/>
          <w:sz w:val="18"/>
          <w:szCs w:val="18"/>
        </w:rPr>
        <w:t xml:space="preserve">                                                                        202</w:t>
      </w:r>
      <w:r>
        <w:rPr>
          <w:rFonts w:hint="eastAsia" w:cs="等线" w:asciiTheme="minorEastAsia" w:hAnsiTheme="minorEastAsia"/>
          <w:kern w:val="0"/>
          <w:sz w:val="18"/>
          <w:szCs w:val="18"/>
          <w:lang w:val="en-US" w:eastAsia="zh-CN"/>
        </w:rPr>
        <w:t>2</w:t>
      </w:r>
      <w:r>
        <w:rPr>
          <w:rFonts w:hint="eastAsia" w:cs="等线" w:asciiTheme="minorEastAsia" w:hAnsiTheme="minorEastAsia"/>
          <w:kern w:val="0"/>
          <w:sz w:val="18"/>
          <w:szCs w:val="18"/>
        </w:rPr>
        <w:t>年5月</w:t>
      </w:r>
      <w:r>
        <w:rPr>
          <w:rFonts w:hint="eastAsia" w:cs="等线" w:asciiTheme="minorEastAsia" w:hAnsiTheme="minorEastAsia"/>
          <w:kern w:val="0"/>
          <w:sz w:val="18"/>
          <w:szCs w:val="18"/>
          <w:lang w:val="en-US" w:eastAsia="zh-CN"/>
        </w:rPr>
        <w:t>5</w:t>
      </w:r>
      <w:r>
        <w:rPr>
          <w:rFonts w:hint="eastAsia" w:cs="等线" w:asciiTheme="minorEastAsia" w:hAnsiTheme="minorEastAsia"/>
          <w:kern w:val="0"/>
          <w:sz w:val="18"/>
          <w:szCs w:val="18"/>
        </w:rPr>
        <w:t>日</w:t>
      </w:r>
    </w:p>
    <w:p>
      <w:pPr>
        <w:widowControl/>
        <w:spacing w:line="360" w:lineRule="exact"/>
        <w:jc w:val="left"/>
        <w:rPr>
          <w:rFonts w:hint="eastAsia" w:cs="等线" w:asciiTheme="minorEastAsia" w:hAnsiTheme="minorEastAsia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_GBK">
    <w:altName w:val="微软雅黑"/>
    <w:panose1 w:val="00000000000000000000"/>
    <w:charset w:val="00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BBB27"/>
    <w:multiLevelType w:val="singleLevel"/>
    <w:tmpl w:val="181BBB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3NDcyNDk1MDcwNDU1NmE1NDg3ZWNiZmNmOWMxMTQifQ=="/>
  </w:docVars>
  <w:rsids>
    <w:rsidRoot w:val="525C4F8C"/>
    <w:rsid w:val="00580B90"/>
    <w:rsid w:val="00D86573"/>
    <w:rsid w:val="00DC4242"/>
    <w:rsid w:val="00E0675D"/>
    <w:rsid w:val="00E80E04"/>
    <w:rsid w:val="00F02515"/>
    <w:rsid w:val="11115D47"/>
    <w:rsid w:val="170340DD"/>
    <w:rsid w:val="1C715D7E"/>
    <w:rsid w:val="271C1003"/>
    <w:rsid w:val="2E7E795B"/>
    <w:rsid w:val="30871E52"/>
    <w:rsid w:val="3770308E"/>
    <w:rsid w:val="39F656BE"/>
    <w:rsid w:val="3E4D3A91"/>
    <w:rsid w:val="443FFDC4"/>
    <w:rsid w:val="472D5516"/>
    <w:rsid w:val="525C4F8C"/>
    <w:rsid w:val="53B43844"/>
    <w:rsid w:val="575D693B"/>
    <w:rsid w:val="57FBBA02"/>
    <w:rsid w:val="59FF546B"/>
    <w:rsid w:val="6455516E"/>
    <w:rsid w:val="68D9E7A2"/>
    <w:rsid w:val="6AC12DED"/>
    <w:rsid w:val="6D9E088F"/>
    <w:rsid w:val="6DE23FFC"/>
    <w:rsid w:val="7557674D"/>
    <w:rsid w:val="7EA37743"/>
    <w:rsid w:val="D75FC6E5"/>
    <w:rsid w:val="DEFC9F23"/>
    <w:rsid w:val="DFCFD9C4"/>
    <w:rsid w:val="DFFDF1C8"/>
    <w:rsid w:val="EA7FCD69"/>
    <w:rsid w:val="F6DB1204"/>
    <w:rsid w:val="FEFF3073"/>
    <w:rsid w:val="FFE78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5">
    <w:name w:val="15"/>
    <w:basedOn w:val="4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202</Words>
  <Characters>1158</Characters>
  <Lines>9</Lines>
  <Paragraphs>2</Paragraphs>
  <TotalTime>10</TotalTime>
  <ScaleCrop>false</ScaleCrop>
  <LinksUpToDate>false</LinksUpToDate>
  <CharactersWithSpaces>1358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2020-06-22T02:05:00Z</dcterms:created>
  <dc:creator>楊國强</dc:creator>
  <cp:lastModifiedBy>Administrator</cp:lastModifiedBy>
  <cp:lastPrinted>2021-05-28T16:09:00Z</cp:lastPrinted>
  <dcterms:modified xsi:type="dcterms:W3CDTF">2022-05-19T02:49:59Z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ICV">
    <vt:lpwstr>9C4B9CA54B7B40D3839CE3004BDFFB41</vt:lpwstr>
  </property>
</Properties>
</file>