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F0" w:rsidRDefault="00D570F0" w:rsidP="003655F9">
      <w:pPr>
        <w:adjustRightInd w:val="0"/>
        <w:snapToGrid w:val="0"/>
        <w:spacing w:afterLines="50" w:line="340" w:lineRule="exact"/>
        <w:jc w:val="center"/>
        <w:rPr>
          <w:rFonts w:ascii="宋体" w:cs="宋体"/>
          <w:b/>
          <w:color w:val="000000"/>
          <w:sz w:val="30"/>
          <w:szCs w:val="30"/>
        </w:rPr>
      </w:pPr>
      <w:r>
        <w:rPr>
          <w:rFonts w:ascii="宋体" w:hAnsi="宋体" w:cs="宋体"/>
          <w:b/>
          <w:color w:val="000000"/>
          <w:sz w:val="30"/>
          <w:szCs w:val="30"/>
        </w:rPr>
        <w:t>2015</w:t>
      </w:r>
      <w:r>
        <w:rPr>
          <w:rFonts w:ascii="宋体" w:hAnsi="宋体" w:cs="宋体" w:hint="eastAsia"/>
          <w:b/>
          <w:color w:val="000000"/>
          <w:sz w:val="30"/>
          <w:szCs w:val="30"/>
        </w:rPr>
        <w:t>年本科插班生考试大纲</w:t>
      </w:r>
    </w:p>
    <w:p w:rsidR="00D570F0" w:rsidRDefault="00D570F0" w:rsidP="003655F9">
      <w:pPr>
        <w:adjustRightInd w:val="0"/>
        <w:snapToGrid w:val="0"/>
        <w:spacing w:afterLines="100" w:line="340" w:lineRule="exact"/>
        <w:jc w:val="center"/>
        <w:rPr>
          <w:rFonts w:ascii="宋体" w:cs="宋体"/>
          <w:b/>
          <w:color w:val="000000"/>
          <w:sz w:val="30"/>
          <w:szCs w:val="30"/>
        </w:rPr>
      </w:pPr>
      <w:r>
        <w:rPr>
          <w:rFonts w:ascii="宋体" w:hAnsi="宋体" w:cs="宋体" w:hint="eastAsia"/>
          <w:b/>
          <w:color w:val="000000"/>
          <w:sz w:val="30"/>
          <w:szCs w:val="30"/>
        </w:rPr>
        <w:t>（考试科目：人力资源管理）</w:t>
      </w: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Ⅰ考试性质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普通高等学校本科插班生（又称专插本）招</w:t>
      </w:r>
      <w:bookmarkStart w:id="0" w:name="_GoBack"/>
      <w:bookmarkEnd w:id="0"/>
      <w:r>
        <w:rPr>
          <w:rFonts w:ascii="宋体" w:hAnsi="宋体" w:cs="宋体" w:hint="eastAsia"/>
          <w:color w:val="000000"/>
          <w:szCs w:val="21"/>
        </w:rPr>
        <w:t>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Ⅱ考试内容</w:t>
      </w:r>
    </w:p>
    <w:p w:rsidR="00D570F0" w:rsidRDefault="00D570F0">
      <w:pPr>
        <w:spacing w:line="34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总体要求：要求考生在了解和掌握人力资源管理基本概念、基本理论知识的基础上，掌握人力资源规划、职业生涯设计、职位分析；人员招聘、员工培训与开发、员工激励、绩效管理、薪酬福利设计与管理、劳动关系管理等各项人力资源管理活动的基本内容、工作流程及相关技术方法。</w:t>
      </w:r>
    </w:p>
    <w:p w:rsidR="00D570F0" w:rsidRDefault="00D570F0">
      <w:pPr>
        <w:spacing w:line="34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第一章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人力资源与人力资源管理概述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人力资源具有的主要特征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人力资源管理的含义、功能及目标。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人力资源管理的基本职能，各职能之间的关系。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掌握人力资源、人力资源管理的相关概念。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了解人力资源管理的基本职能以及各职能之间的关系。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了解战略性人力资源管理的含义和基本特征。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第二章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人力资源管理的理论基础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激励理论及基本内容。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人力资源管理环境的划分和辨别。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人力资源管理的内、外部环境因素构成。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了解人性假设相关理论。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掌握激励的基本过程及基本激励理论。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了解人力资源管理环境的类别及基本构成。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第三章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人力资源管理者和人力资源管理部门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人力资源管理者和人力资源管理部门承担的主要工作。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人力资源管理的基本责任。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人力资源管理部门的绩效评价。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了解管理者的角色及应具备的基本技能。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了解人力资源管理者和人力资源管理部门承担的基本活动和任务。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了解人力资源管理部门的关键绩效。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第四章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职位分析与胜任素质模型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职位分析的基本概念、意义和作用。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职位分析的基本步骤及方法。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职位说明书的编写要点及基本事项。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胜任素质及胜任素质模型的基本概念。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了解职位分析的含义、目的和作用。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掌握职位分析的具体实施的时机、步骤及方法。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掌握职位说明书的主要内容和编写要点。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了解胜任素质模型建立的一般方法。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第五章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人力资源规划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人力资源规划的概念和主要内容。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人力资源规划的基本程序。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人力资源的需求和供给预测需要考虑的主要因素。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⑷人力资源需求和供给预测的主要方法。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了解人力资源规划的含义、内容以及与人力资源管理其他职能的关系。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掌握人力资源需求、供给预测和平衡的基本方法和步骤。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第六章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员工招聘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招聘和选拔录用的含义。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招聘工作的主要程序。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内、外部招聘渠道的利弊分析。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了解招聘的含义及意义。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掌握招聘工作的一般程序和职责分工。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在掌握招聘的主要渠道和方法基础上，对比内部招聘与外部招聘的利与弊。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了解员工甄选的含义、标准、程序和基本工具。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第七章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职业生涯规划与管理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职业生涯和职业生涯管理的基本概念。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职业生涯规划与人力资源其他管理职能之间的关系。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职业生涯规划的设计与管理。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了解职业生涯规划与职业生涯管理的含义和意义。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了解职业生涯规划与管理的基本理论。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掌握职业生涯规划的步骤和程序。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了解职业生涯发展阶梯及职业生涯管理的方法。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第八章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培训与开发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培训与开发的概念与意义。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培训与开发的基本步骤。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培训需求分析的主要内容。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⑷培训与开发的主要方法。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了解培训与开发的含义及与人力资源管理其他职能之间的关系。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掌握培训需求分析、培训设计、实施、转化、评估等具体实施流程。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掌握培训与开发的主要方法，对比在职培训和脱产培训的利与弊。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第九章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绩效管理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绩效和绩效管理的基本含义。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绩效管理的基本流程。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绩效指标设计的一般原则。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绩效考核的主要方法。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了解绩效管理的含义及对组织的意义。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掌握绩效管理的基本环节和各环节的主要内容。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掌握绩效考核的主要方法，如目标管理法、关键绩效指标、平衡计分卡、标杆管理法等。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第十章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薪酬管理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薪酬管理的含义。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员工薪酬的一般构成。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薪酬设计的基本思路。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了解薪酬的含义和功能，了解薪酬管理的含义及影响薪酬管理的主要因素。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掌握基本薪酬和可变薪酬的构成。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掌握薪酬设计的基本思路和方法。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⑷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了解福利的组成，福利管理的主要内容及发展趋势。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第十一章</w:t>
      </w:r>
      <w:r>
        <w:rPr>
          <w:rFonts w:ascii="宋体" w:hAnsi="宋体" w:cs="宋体"/>
          <w:b/>
          <w:color w:val="000000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szCs w:val="21"/>
        </w:rPr>
        <w:t>员工关系管理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⒈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考试内容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员工关系的含义。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⑵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劳动争议及处理程序。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劳动保护的基本内容。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考试要求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掌握劳动关系的构成，劳动合同管理的主要内容。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掌握劳动争议处理的基本程序。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⑶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了解劳动保护的基本内容。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</w:p>
    <w:p w:rsidR="00D570F0" w:rsidRDefault="00D570F0">
      <w:pPr>
        <w:spacing w:line="34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Ⅲ</w:t>
      </w:r>
      <w:r>
        <w:rPr>
          <w:rFonts w:ascii="宋体" w:cs="宋体"/>
          <w:b/>
          <w:color w:val="000000"/>
          <w:szCs w:val="21"/>
        </w:rPr>
        <w:t>.</w:t>
      </w:r>
      <w:r>
        <w:rPr>
          <w:rFonts w:ascii="宋体" w:hAnsi="宋体" w:cs="宋体" w:hint="eastAsia"/>
          <w:b/>
          <w:color w:val="000000"/>
          <w:szCs w:val="21"/>
        </w:rPr>
        <w:t>考试形式及试卷结构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一、考试形式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闭卷、笔试。试卷满分为</w:t>
      </w:r>
      <w:r>
        <w:rPr>
          <w:rFonts w:ascii="宋体" w:hAnsi="宋体" w:cs="宋体"/>
          <w:color w:val="000000"/>
          <w:szCs w:val="21"/>
        </w:rPr>
        <w:t>100</w:t>
      </w:r>
      <w:r>
        <w:rPr>
          <w:rFonts w:ascii="宋体" w:hAnsi="宋体" w:cs="宋体" w:hint="eastAsia"/>
          <w:color w:val="000000"/>
          <w:szCs w:val="21"/>
        </w:rPr>
        <w:t>分，考试时间为</w:t>
      </w:r>
      <w:r>
        <w:rPr>
          <w:rFonts w:ascii="宋体" w:hAnsi="宋体" w:cs="宋体"/>
          <w:color w:val="000000"/>
          <w:szCs w:val="21"/>
        </w:rPr>
        <w:t>120</w:t>
      </w:r>
      <w:r>
        <w:rPr>
          <w:rFonts w:ascii="宋体" w:hAnsi="宋体" w:cs="宋体" w:hint="eastAsia"/>
          <w:color w:val="000000"/>
          <w:szCs w:val="21"/>
        </w:rPr>
        <w:t>分钟。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二、试卷题型比例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不定项选择题：约占</w:t>
      </w:r>
      <w:r>
        <w:rPr>
          <w:rFonts w:ascii="宋体" w:hAnsi="宋体" w:cs="宋体"/>
          <w:color w:val="000000"/>
          <w:szCs w:val="21"/>
        </w:rPr>
        <w:t>30%</w:t>
      </w:r>
      <w:r>
        <w:rPr>
          <w:rFonts w:ascii="宋体" w:hAnsi="宋体" w:cs="宋体" w:hint="eastAsia"/>
          <w:color w:val="000000"/>
          <w:szCs w:val="21"/>
        </w:rPr>
        <w:t>；</w:t>
      </w:r>
      <w:r>
        <w:rPr>
          <w:rFonts w:ascii="宋体" w:hAnsi="宋体" w:cs="宋体"/>
          <w:color w:val="000000"/>
          <w:szCs w:val="21"/>
        </w:rPr>
        <w:t xml:space="preserve">                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判断题：约占</w:t>
      </w:r>
      <w:r>
        <w:rPr>
          <w:rFonts w:ascii="宋体" w:hAnsi="宋体" w:cs="宋体"/>
          <w:color w:val="000000"/>
          <w:szCs w:val="21"/>
        </w:rPr>
        <w:t>10%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名词解释题：约占</w:t>
      </w:r>
      <w:r>
        <w:rPr>
          <w:rFonts w:ascii="宋体" w:hAnsi="宋体" w:cs="宋体"/>
          <w:color w:val="000000"/>
          <w:szCs w:val="21"/>
        </w:rPr>
        <w:t>10%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简答题：约占</w:t>
      </w:r>
      <w:r>
        <w:rPr>
          <w:rFonts w:ascii="宋体" w:hAnsi="宋体" w:cs="宋体"/>
          <w:color w:val="000000"/>
          <w:szCs w:val="21"/>
        </w:rPr>
        <w:t>35%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D570F0" w:rsidRDefault="00D570F0" w:rsidP="00A328E3">
      <w:pPr>
        <w:spacing w:line="34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案例分析题：约占</w:t>
      </w:r>
      <w:r>
        <w:rPr>
          <w:rFonts w:ascii="宋体" w:hAnsi="宋体" w:cs="宋体"/>
          <w:color w:val="000000"/>
          <w:szCs w:val="21"/>
        </w:rPr>
        <w:t>15%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二、试卷题型示例及答案</w:t>
      </w:r>
    </w:p>
    <w:p w:rsidR="00D570F0" w:rsidRDefault="00D570F0">
      <w:pPr>
        <w:spacing w:line="32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1</w:t>
      </w:r>
      <w:r>
        <w:rPr>
          <w:rFonts w:ascii="宋体" w:hAnsi="宋体" w:cs="宋体" w:hint="eastAsia"/>
          <w:b/>
          <w:color w:val="000000"/>
          <w:szCs w:val="21"/>
        </w:rPr>
        <w:t>、不定项选择题：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</w:t>
      </w:r>
      <w:r>
        <w:rPr>
          <w:rFonts w:ascii="宋体" w:hAnsi="宋体" w:cs="宋体"/>
          <w:b/>
          <w:bCs/>
          <w:color w:val="000000"/>
          <w:szCs w:val="21"/>
        </w:rPr>
        <w:t>2</w:t>
      </w:r>
      <w:r>
        <w:rPr>
          <w:rFonts w:ascii="宋体" w:hAnsi="宋体" w:cs="宋体" w:hint="eastAsia"/>
          <w:b/>
          <w:bCs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4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现实的人力资源不包括：（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/>
          <w:b/>
          <w:color w:val="000000"/>
          <w:szCs w:val="21"/>
        </w:rPr>
        <w:t>B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D570F0" w:rsidRDefault="00D570F0" w:rsidP="00A328E3">
      <w:pPr>
        <w:spacing w:line="320" w:lineRule="exact"/>
        <w:ind w:firstLineChars="35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</w:rPr>
        <w:t>未成年就业人口</w:t>
      </w:r>
      <w:r>
        <w:rPr>
          <w:rFonts w:ascii="宋体" w:hAnsi="宋体" w:cs="宋体"/>
          <w:color w:val="000000"/>
          <w:szCs w:val="21"/>
        </w:rPr>
        <w:t xml:space="preserve">   B.</w:t>
      </w:r>
      <w:r>
        <w:rPr>
          <w:rFonts w:ascii="宋体" w:hAnsi="宋体" w:cs="宋体" w:hint="eastAsia"/>
          <w:color w:val="000000"/>
          <w:szCs w:val="21"/>
        </w:rPr>
        <w:t>失业人口</w:t>
      </w:r>
      <w:r>
        <w:rPr>
          <w:rFonts w:ascii="宋体" w:hAnsi="宋体" w:cs="宋体"/>
          <w:color w:val="000000"/>
          <w:szCs w:val="21"/>
        </w:rPr>
        <w:t xml:space="preserve">    C.</w:t>
      </w:r>
      <w:r>
        <w:rPr>
          <w:rFonts w:ascii="宋体" w:hAnsi="宋体" w:cs="宋体" w:hint="eastAsia"/>
          <w:color w:val="000000"/>
          <w:szCs w:val="21"/>
        </w:rPr>
        <w:t>适龄就业人口</w:t>
      </w:r>
      <w:r>
        <w:rPr>
          <w:rFonts w:ascii="宋体" w:hAnsi="宋体" w:cs="宋体"/>
          <w:color w:val="000000"/>
          <w:szCs w:val="21"/>
        </w:rPr>
        <w:t xml:space="preserve">    D.</w:t>
      </w:r>
      <w:r>
        <w:rPr>
          <w:rFonts w:ascii="宋体" w:hAnsi="宋体" w:cs="宋体" w:hint="eastAsia"/>
          <w:color w:val="000000"/>
          <w:szCs w:val="21"/>
        </w:rPr>
        <w:t>老年就业人口</w:t>
      </w:r>
    </w:p>
    <w:p w:rsidR="00D570F0" w:rsidRDefault="00D570F0">
      <w:pPr>
        <w:spacing w:line="32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2</w:t>
      </w:r>
      <w:r>
        <w:rPr>
          <w:rFonts w:ascii="宋体" w:hAnsi="宋体" w:cs="宋体" w:hint="eastAsia"/>
          <w:b/>
          <w:color w:val="000000"/>
          <w:szCs w:val="21"/>
        </w:rPr>
        <w:t>、判断题：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</w:t>
      </w:r>
      <w:r>
        <w:rPr>
          <w:rFonts w:ascii="宋体" w:hAnsi="宋体" w:cs="宋体"/>
          <w:b/>
          <w:bCs/>
          <w:color w:val="000000"/>
          <w:szCs w:val="21"/>
        </w:rPr>
        <w:t>1</w:t>
      </w:r>
      <w:r>
        <w:rPr>
          <w:rFonts w:ascii="宋体" w:hAnsi="宋体" w:cs="宋体" w:hint="eastAsia"/>
          <w:b/>
          <w:bCs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人力资源“水池”模型是从人员出发来预测内部人员供给的。（</w:t>
      </w:r>
      <w:r>
        <w:rPr>
          <w:rFonts w:ascii="宋体" w:hAnsi="宋体" w:cs="宋体" w:hint="eastAsia"/>
          <w:b/>
          <w:color w:val="000000"/>
          <w:szCs w:val="21"/>
        </w:rPr>
        <w:t>×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3</w:t>
      </w:r>
      <w:r>
        <w:rPr>
          <w:rFonts w:ascii="宋体" w:hAnsi="宋体" w:cs="宋体" w:hint="eastAsia"/>
          <w:b/>
          <w:color w:val="000000"/>
          <w:szCs w:val="21"/>
        </w:rPr>
        <w:t>、名词解释题：每小题</w:t>
      </w:r>
      <w:r>
        <w:rPr>
          <w:rFonts w:ascii="宋体" w:hAnsi="宋体" w:cs="宋体"/>
          <w:b/>
          <w:color w:val="000000"/>
          <w:szCs w:val="21"/>
        </w:rPr>
        <w:t>4</w:t>
      </w:r>
      <w:r>
        <w:rPr>
          <w:rFonts w:ascii="宋体" w:hAnsi="宋体" w:cs="宋体" w:hint="eastAsia"/>
          <w:b/>
          <w:color w:val="000000"/>
          <w:szCs w:val="21"/>
        </w:rPr>
        <w:t>分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信度：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</w:t>
      </w:r>
      <w:r>
        <w:rPr>
          <w:rFonts w:ascii="宋体" w:hAnsi="宋体" w:cs="宋体" w:hint="eastAsia"/>
          <w:color w:val="000000"/>
          <w:szCs w:val="21"/>
        </w:rPr>
        <w:t>：指测试的可靠程度和客观程度，即测试的一致性（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分）。也指方法不受随机误差干扰的程度（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分），简单说就是指测试方法得到的测试结果的稳定性和一致性程度（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bCs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4</w:t>
      </w:r>
      <w:r>
        <w:rPr>
          <w:rFonts w:ascii="宋体" w:hAnsi="宋体" w:cs="宋体" w:hint="eastAsia"/>
          <w:b/>
          <w:color w:val="000000"/>
          <w:szCs w:val="21"/>
        </w:rPr>
        <w:t>、简答题</w:t>
      </w:r>
      <w:r>
        <w:rPr>
          <w:rFonts w:ascii="宋体" w:hAnsi="宋体" w:cs="宋体" w:hint="eastAsia"/>
          <w:color w:val="000000"/>
          <w:szCs w:val="21"/>
        </w:rPr>
        <w:t>：</w:t>
      </w:r>
      <w:r>
        <w:rPr>
          <w:rFonts w:ascii="宋体" w:hAnsi="宋体" w:cs="宋体" w:hint="eastAsia"/>
          <w:b/>
          <w:bCs/>
          <w:color w:val="000000"/>
          <w:szCs w:val="21"/>
        </w:rPr>
        <w:t>每小题分值略有不同，</w:t>
      </w:r>
      <w:r>
        <w:rPr>
          <w:rFonts w:ascii="宋体" w:hAnsi="宋体" w:cs="宋体"/>
          <w:b/>
          <w:bCs/>
          <w:color w:val="000000"/>
          <w:szCs w:val="21"/>
        </w:rPr>
        <w:t>8</w:t>
      </w:r>
      <w:r>
        <w:rPr>
          <w:rFonts w:ascii="宋体" w:hAnsi="宋体" w:cs="宋体" w:hint="eastAsia"/>
          <w:b/>
          <w:bCs/>
          <w:color w:val="000000"/>
          <w:szCs w:val="21"/>
        </w:rPr>
        <w:t>分左右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简述影响企业招聘活动的因素有哪些？（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（每小点</w:t>
      </w:r>
      <w:r>
        <w:rPr>
          <w:rFonts w:ascii="宋体" w:hAnsi="宋体" w:cs="宋体"/>
          <w:color w:val="000000"/>
          <w:szCs w:val="21"/>
        </w:rPr>
        <w:t>1.5</w:t>
      </w:r>
      <w:r>
        <w:rPr>
          <w:rFonts w:ascii="宋体" w:hAnsi="宋体" w:cs="宋体" w:hint="eastAsia"/>
          <w:color w:val="000000"/>
          <w:szCs w:val="21"/>
        </w:rPr>
        <w:t>分，无简要阐述则只得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外部因素：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）国家的法律法规。招聘必须遵守劳动法律法规，比如劳动法等等。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）外部劳动力市场。外部劳动力市场供给大于需求时，企业招聘会比较容易，反之，则比较困难。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）竞争对手。若企业招聘政策和竞争对手存在差距，则会影响企业的吸引力，使招聘困难。</w:t>
      </w:r>
    </w:p>
    <w:p w:rsidR="00D570F0" w:rsidRDefault="00D570F0" w:rsidP="00A328E3">
      <w:pPr>
        <w:spacing w:line="34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企业内部因素：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）企业自身的形象。企业在社会中的形象越好，对招聘越有利。</w:t>
      </w:r>
    </w:p>
    <w:p w:rsidR="00D570F0" w:rsidRDefault="00D570F0">
      <w:pPr>
        <w:spacing w:line="340" w:lineRule="exact"/>
        <w:ind w:firstLine="4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）企业的招聘预算。预算越充足，招聘的方法及范围的选择会更灵活。</w:t>
      </w:r>
    </w:p>
    <w:p w:rsidR="00D570F0" w:rsidRDefault="00D570F0" w:rsidP="00A328E3">
      <w:pPr>
        <w:spacing w:line="340" w:lineRule="exact"/>
        <w:ind w:leftChars="200" w:left="31680" w:hanging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）企业的政策。比如有的企业更倾向于外部招聘，有的则更倾向于内部招聘，这与企业的相关政策有关。</w:t>
      </w:r>
    </w:p>
    <w:p w:rsidR="00D570F0" w:rsidRDefault="00D570F0">
      <w:pPr>
        <w:spacing w:line="340" w:lineRule="exact"/>
        <w:ind w:firstLine="480"/>
        <w:rPr>
          <w:rFonts w:ascii="宋体" w:cs="宋体"/>
          <w:b/>
          <w:color w:val="000000"/>
          <w:szCs w:val="21"/>
        </w:rPr>
      </w:pPr>
    </w:p>
    <w:p w:rsidR="00D570F0" w:rsidRDefault="00D570F0">
      <w:pPr>
        <w:spacing w:line="320" w:lineRule="exact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/>
          <w:b/>
          <w:color w:val="000000"/>
          <w:szCs w:val="21"/>
        </w:rPr>
        <w:t>5</w:t>
      </w:r>
      <w:r>
        <w:rPr>
          <w:rFonts w:ascii="宋体" w:hAnsi="宋体" w:cs="宋体" w:hint="eastAsia"/>
          <w:b/>
          <w:color w:val="000000"/>
          <w:szCs w:val="21"/>
        </w:rPr>
        <w:t>、案例分析题：每题</w:t>
      </w:r>
      <w:r>
        <w:rPr>
          <w:rFonts w:ascii="宋体" w:hAnsi="宋体" w:cs="宋体"/>
          <w:b/>
          <w:color w:val="000000"/>
          <w:szCs w:val="21"/>
        </w:rPr>
        <w:t>13</w:t>
      </w:r>
      <w:r>
        <w:rPr>
          <w:rFonts w:ascii="宋体" w:hAnsi="宋体" w:cs="宋体" w:hint="eastAsia"/>
          <w:b/>
          <w:color w:val="000000"/>
          <w:szCs w:val="21"/>
        </w:rPr>
        <w:t>分</w:t>
      </w:r>
    </w:p>
    <w:p w:rsidR="00D570F0" w:rsidRDefault="00D570F0" w:rsidP="00A328E3">
      <w:pPr>
        <w:spacing w:line="320" w:lineRule="exact"/>
        <w:ind w:firstLineChars="235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绩效面谈之争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看完客户服务部员工李小茹发来的邮件，人力资源经理李若兰感到无地自容。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李小茹向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投诉：每月都要做绩效考核，但从来就没见考核结果起过作用，对自己的工作质量提升没有任何影响。她举了最近一次与直接上司客户服务经理吴静的绩效面谈为例，认为这纯粹是浪费时间。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原来，</w:t>
      </w:r>
      <w:r>
        <w:rPr>
          <w:rFonts w:ascii="宋体" w:hAnsi="宋体" w:cs="宋体"/>
          <w:color w:val="000000"/>
          <w:szCs w:val="21"/>
        </w:rPr>
        <w:t>2006</w:t>
      </w:r>
      <w:r>
        <w:rPr>
          <w:rFonts w:ascii="宋体" w:hAnsi="宋体" w:cs="宋体" w:hint="eastAsia"/>
          <w:color w:val="000000"/>
          <w:szCs w:val="21"/>
        </w:rPr>
        <w:t>年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21</w:t>
      </w:r>
      <w:r>
        <w:rPr>
          <w:rFonts w:ascii="宋体" w:hAnsi="宋体" w:cs="宋体" w:hint="eastAsia"/>
          <w:color w:val="000000"/>
          <w:szCs w:val="21"/>
        </w:rPr>
        <w:t>日上午，客户服务经理吴静把长达几页的绩效考核表格分发给所属的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名员工，提醒这两天是公司例行的月底绩效考核周期，要求员工在两天内填好并上交给她。同时，吴静还告诉她的下属：公司将在今年开始实施每月的考核结果与年度的奖金发放、末位淘汰挂钩的制度。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第二天下午，吴静顺利地回收了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名员工的考核表格。结果却让她非常为难：员工自评全都在</w:t>
      </w:r>
      <w:r>
        <w:rPr>
          <w:rFonts w:ascii="宋体" w:hAnsi="宋体" w:cs="宋体"/>
          <w:color w:val="000000"/>
          <w:szCs w:val="21"/>
        </w:rPr>
        <w:t>80</w:t>
      </w:r>
      <w:r>
        <w:rPr>
          <w:rFonts w:ascii="宋体" w:hAnsi="宋体" w:cs="宋体" w:hint="eastAsia"/>
          <w:color w:val="000000"/>
          <w:szCs w:val="21"/>
        </w:rPr>
        <w:t>分以上！这意味着，部门员工的绩效表现均为优，而这不符合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制定的强制分布原则：每个部门只有</w:t>
      </w:r>
      <w:r>
        <w:rPr>
          <w:rFonts w:ascii="宋体" w:hAnsi="宋体" w:cs="宋体"/>
          <w:color w:val="000000"/>
          <w:szCs w:val="21"/>
        </w:rPr>
        <w:t>20%</w:t>
      </w:r>
      <w:r>
        <w:rPr>
          <w:rFonts w:ascii="宋体" w:hAnsi="宋体" w:cs="宋体" w:hint="eastAsia"/>
          <w:color w:val="000000"/>
          <w:szCs w:val="21"/>
        </w:rPr>
        <w:t>的员工得优。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吴静根据月初制定的</w:t>
      </w:r>
      <w:r>
        <w:rPr>
          <w:rFonts w:ascii="宋体" w:hAnsi="宋体" w:cs="宋体"/>
          <w:color w:val="000000"/>
          <w:szCs w:val="21"/>
        </w:rPr>
        <w:t>KPI</w:t>
      </w:r>
      <w:r>
        <w:rPr>
          <w:rFonts w:ascii="宋体" w:hAnsi="宋体" w:cs="宋体" w:hint="eastAsia"/>
          <w:color w:val="000000"/>
          <w:szCs w:val="21"/>
        </w:rPr>
        <w:t>指标，逐一对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名员工进行了评分。最后，她和往常一样，把考核表格发还给员工，交代员工如有异议，可找她做绩效面谈。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由于在过去，考核结果并没有与收入直接挂钩，中层经理及员工一直都不重视考核结果的应用，绩效面谈也一直流于形式化，最后是如果员工对上司的评分没意见，就干脆把绩效面谈这个流程也省掉了。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但这一次，却因为李小茹的面谈，让吴静尴尬得差点下不了台。李小茹主动找吴静要求面谈时，吴静是有心理准备的，因为入职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个月的李小茹的绩效评分在最近三个月都不是非常理想，这个月吴静给了她一个最低分。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李小茹非常坦诚的问她的上司：这个月她的</w:t>
      </w:r>
      <w:r>
        <w:rPr>
          <w:rFonts w:ascii="宋体" w:hAnsi="宋体" w:cs="宋体"/>
          <w:color w:val="000000"/>
          <w:szCs w:val="21"/>
        </w:rPr>
        <w:t>KPI</w:t>
      </w:r>
      <w:r>
        <w:rPr>
          <w:rFonts w:ascii="宋体" w:hAnsi="宋体" w:cs="宋体" w:hint="eastAsia"/>
          <w:color w:val="000000"/>
          <w:szCs w:val="21"/>
        </w:rPr>
        <w:t>指标完成情况的确不够理想，也遭到了几个客户的投诉，得了部门的最低分，她心里非常难过。但她希望知道自己如何做，才能避免这种情况？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面对充分准备的李小茹，缺乏绩效面谈准备的吴静显得手足无措，一时无言以对。她只是简单地安慰李小茹，她会考虑下一个月度调低对她的考核指标，帮助她把工作做得更好，也会动员其他同事给她提供一些帮助。至于如何调整考核指标、提供什么样的帮助，吴静表示自己正在考虑中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李小茹对吴静的态度感到不满，认为自己在这种情况下非常无助，的确希望自己的直接上司在工作改进上提供指导性的帮助。但吴静的答复，对她没有任何价值。她认为，这样下去，自己肯定是第一个被淘汰的员工。她再次直截了当地问吴静：怎样帮助自己改善绩效？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“由于吴静缺乏对这方面的准备及经验，只是简单地以调低绩效考核指标来敷衍、许诺自己的下属，不可避免会给员工带来一定的危机感。”李若兰说。</w:t>
      </w:r>
    </w:p>
    <w:p w:rsidR="00D570F0" w:rsidRDefault="00D570F0">
      <w:pPr>
        <w:spacing w:line="320" w:lineRule="exact"/>
        <w:ind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感到异常无助的李小茹，把绩效面谈的情况及结果以邮件的方式告诉了</w:t>
      </w:r>
      <w:r>
        <w:rPr>
          <w:rFonts w:ascii="宋体" w:hAnsi="宋体" w:cs="宋体"/>
          <w:color w:val="000000"/>
          <w:szCs w:val="21"/>
        </w:rPr>
        <w:t>HR</w:t>
      </w:r>
      <w:r>
        <w:rPr>
          <w:rFonts w:ascii="宋体" w:hAnsi="宋体" w:cs="宋体" w:hint="eastAsia"/>
          <w:color w:val="000000"/>
          <w:szCs w:val="21"/>
        </w:rPr>
        <w:t>经理李若兰，对公司的绩效考核目的及直接上司的绩效面谈方式均提出了质疑。</w:t>
      </w:r>
    </w:p>
    <w:p w:rsidR="00D570F0" w:rsidRDefault="00D570F0">
      <w:pPr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阅读案例回答：</w:t>
      </w:r>
    </w:p>
    <w:p w:rsidR="00D570F0" w:rsidRDefault="00D570F0">
      <w:pPr>
        <w:spacing w:line="320" w:lineRule="exact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、在对下属的绩效管理中，作为直线管理者的吴静应做哪些工作？（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）和员工一起制定其绩效考核目标，包括绩效考核指标、绩效标准及达成的时间等；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）在绩效实施过程中，对下属进行绩效辅导、咨询和沟通；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）对下属在绩效考核周期的表现进行观察和记录，收集绩效信息；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）考核期结束时，对下属绩效进行考核；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）与下属就考核结果进行绩效面谈和总结，帮助下属制定下一步的绩效改进计划；</w:t>
      </w:r>
    </w:p>
    <w:p w:rsidR="00D570F0" w:rsidRDefault="00D570F0">
      <w:pPr>
        <w:spacing w:line="320" w:lineRule="exac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、在对下属李小茹进行绩效反馈面谈时，吴静作为客服部经理，应该做哪些准备？（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）选择适当的面谈时间和地点；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）熟悉下属的相关资料。包括其教育背景、家庭环境、工作经历、性格特点，职务，业绩等等；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）计划好面谈的程序和进度；</w:t>
      </w:r>
    </w:p>
    <w:p w:rsidR="00D570F0" w:rsidRDefault="00D570F0" w:rsidP="00A328E3">
      <w:pPr>
        <w:spacing w:line="320" w:lineRule="exact"/>
        <w:ind w:leftChars="100" w:left="31680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、在对下属李小茹进行绩效反馈面谈时，吴静作为客服部经理，在面谈过程中应注意什么？（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分）</w:t>
      </w:r>
    </w:p>
    <w:p w:rsidR="00D570F0" w:rsidRDefault="00D570F0" w:rsidP="00A328E3">
      <w:pPr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答：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）绩效反馈应当及时；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）绩效反馈要指出具体的问题；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）绩效反馈要指出问题出现的原因；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）绩效反馈不能针对人；</w:t>
      </w:r>
    </w:p>
    <w:p w:rsidR="00D570F0" w:rsidRDefault="00D570F0" w:rsidP="00A328E3">
      <w:pPr>
        <w:spacing w:line="320" w:lineRule="exact"/>
        <w:ind w:firstLineChars="3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）要注意绩效反馈时说话的技巧；</w:t>
      </w:r>
    </w:p>
    <w:p w:rsidR="00D570F0" w:rsidRDefault="00D570F0">
      <w:pPr>
        <w:spacing w:line="320" w:lineRule="exact"/>
        <w:rPr>
          <w:rFonts w:ascii="宋体" w:cs="宋体"/>
          <w:color w:val="000000"/>
          <w:szCs w:val="21"/>
        </w:rPr>
      </w:pPr>
    </w:p>
    <w:p w:rsidR="00D570F0" w:rsidRDefault="00D570F0" w:rsidP="00A328E3">
      <w:pPr>
        <w:spacing w:line="320" w:lineRule="exact"/>
        <w:ind w:firstLineChars="150" w:firstLine="31680"/>
        <w:rPr>
          <w:rFonts w:ascii="宋体" w:cs="宋体"/>
          <w:color w:val="000000"/>
          <w:szCs w:val="21"/>
        </w:rPr>
      </w:pPr>
    </w:p>
    <w:p w:rsidR="00D570F0" w:rsidRDefault="00D570F0">
      <w:pPr>
        <w:spacing w:line="320" w:lineRule="exact"/>
        <w:jc w:val="center"/>
        <w:rPr>
          <w:rFonts w:asci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Ⅳ</w:t>
      </w:r>
      <w:r>
        <w:rPr>
          <w:rFonts w:ascii="宋体" w:hAnsi="宋体" w:cs="宋体"/>
          <w:b/>
          <w:color w:val="000000"/>
          <w:szCs w:val="21"/>
        </w:rPr>
        <w:t xml:space="preserve">. </w:t>
      </w:r>
      <w:r>
        <w:rPr>
          <w:rFonts w:ascii="宋体" w:hAnsi="宋体" w:cs="宋体" w:hint="eastAsia"/>
          <w:b/>
          <w:color w:val="000000"/>
          <w:szCs w:val="21"/>
        </w:rPr>
        <w:t>参考书目</w:t>
      </w:r>
    </w:p>
    <w:p w:rsidR="00D570F0" w:rsidRDefault="00D570F0" w:rsidP="00A328E3">
      <w:pPr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ascii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《人力资源管理概论（第三版）》董克用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主编</w:t>
      </w:r>
      <w:r>
        <w:rPr>
          <w:rFonts w:ascii="宋体" w:hAnsi="宋体" w:cs="宋体"/>
          <w:color w:val="000000"/>
          <w:szCs w:val="21"/>
        </w:rPr>
        <w:t xml:space="preserve"> 2011</w:t>
      </w:r>
      <w:r>
        <w:rPr>
          <w:rFonts w:ascii="宋体" w:hAnsi="宋体" w:cs="宋体" w:hint="eastAsia"/>
          <w:color w:val="000000"/>
          <w:szCs w:val="21"/>
        </w:rPr>
        <w:t>年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中国人民大学出版社</w:t>
      </w:r>
    </w:p>
    <w:p w:rsidR="00D570F0" w:rsidRDefault="00D570F0" w:rsidP="00A328E3">
      <w:pPr>
        <w:adjustRightInd w:val="0"/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《人力资源管理》赵曙明主编，</w:t>
      </w:r>
      <w:r>
        <w:rPr>
          <w:rFonts w:ascii="宋体" w:hAnsi="宋体" w:cs="宋体"/>
          <w:color w:val="000000"/>
          <w:szCs w:val="21"/>
        </w:rPr>
        <w:t>2012</w:t>
      </w:r>
      <w:r>
        <w:rPr>
          <w:rFonts w:ascii="宋体" w:hAnsi="宋体" w:cs="宋体" w:hint="eastAsia"/>
          <w:color w:val="000000"/>
          <w:szCs w:val="21"/>
        </w:rPr>
        <w:t>年，电子工业出版社</w:t>
      </w:r>
    </w:p>
    <w:p w:rsidR="00D570F0" w:rsidRDefault="00D570F0" w:rsidP="00A328E3">
      <w:pPr>
        <w:adjustRightInd w:val="0"/>
        <w:spacing w:line="320" w:lineRule="exact"/>
        <w:ind w:firstLineChars="200" w:firstLine="3168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《人力资源管理》</w:t>
      </w:r>
      <w:r>
        <w:rPr>
          <w:rFonts w:ascii="宋体" w:hAnsi="宋体" w:cs="宋体"/>
          <w:color w:val="000000"/>
          <w:szCs w:val="21"/>
        </w:rPr>
        <w:t>[</w:t>
      </w:r>
      <w:r>
        <w:rPr>
          <w:rFonts w:ascii="宋体" w:hAnsi="宋体" w:cs="宋体" w:hint="eastAsia"/>
          <w:color w:val="000000"/>
          <w:szCs w:val="21"/>
        </w:rPr>
        <w:t>美</w:t>
      </w:r>
      <w:r>
        <w:rPr>
          <w:rFonts w:ascii="宋体" w:hAnsi="宋体" w:cs="宋体"/>
          <w:color w:val="000000"/>
          <w:szCs w:val="21"/>
        </w:rPr>
        <w:t>]</w:t>
      </w:r>
      <w:r>
        <w:rPr>
          <w:rFonts w:ascii="宋体" w:hAnsi="宋体" w:cs="宋体" w:hint="eastAsia"/>
          <w:color w:val="000000"/>
          <w:szCs w:val="21"/>
        </w:rPr>
        <w:t>加里</w:t>
      </w:r>
      <w:r>
        <w:rPr>
          <w:rFonts w:ascii="宋体" w:cs="宋体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德斯勒主编，最新版，中国人民大学出版社</w:t>
      </w:r>
    </w:p>
    <w:p w:rsidR="00D570F0" w:rsidRDefault="00D570F0">
      <w:pPr>
        <w:rPr>
          <w:rFonts w:ascii="宋体" w:cs="宋体"/>
          <w:szCs w:val="21"/>
        </w:rPr>
      </w:pPr>
    </w:p>
    <w:p w:rsidR="00D570F0" w:rsidRDefault="00D570F0">
      <w:pPr>
        <w:tabs>
          <w:tab w:val="left" w:pos="8610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tab/>
      </w:r>
    </w:p>
    <w:p w:rsidR="00D570F0" w:rsidRDefault="00D570F0">
      <w:pPr>
        <w:rPr>
          <w:rFonts w:ascii="宋体" w:cs="宋体"/>
          <w:szCs w:val="21"/>
        </w:rPr>
      </w:pPr>
    </w:p>
    <w:p w:rsidR="00D570F0" w:rsidRDefault="00D570F0">
      <w:pPr>
        <w:rPr>
          <w:rFonts w:ascii="宋体" w:cs="宋体"/>
          <w:szCs w:val="21"/>
        </w:rPr>
      </w:pPr>
    </w:p>
    <w:sectPr w:rsidR="00D570F0" w:rsidSect="006613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0F0" w:rsidRDefault="00D570F0" w:rsidP="00661330">
      <w:r>
        <w:separator/>
      </w:r>
    </w:p>
  </w:endnote>
  <w:endnote w:type="continuationSeparator" w:id="0">
    <w:p w:rsidR="00D570F0" w:rsidRDefault="00D570F0" w:rsidP="0066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70F0" w:rsidRDefault="00D570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570F0" w:rsidRDefault="00D570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0F0" w:rsidRDefault="00D570F0" w:rsidP="00661330">
      <w:r>
        <w:separator/>
      </w:r>
    </w:p>
  </w:footnote>
  <w:footnote w:type="continuationSeparator" w:id="0">
    <w:p w:rsidR="00D570F0" w:rsidRDefault="00D570F0" w:rsidP="00661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F0" w:rsidRDefault="00D570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AC0"/>
    <w:rsid w:val="000062EC"/>
    <w:rsid w:val="000602F3"/>
    <w:rsid w:val="000B1A5F"/>
    <w:rsid w:val="000B688E"/>
    <w:rsid w:val="001053A8"/>
    <w:rsid w:val="00192F07"/>
    <w:rsid w:val="001948B4"/>
    <w:rsid w:val="00197A27"/>
    <w:rsid w:val="001E7C82"/>
    <w:rsid w:val="002B738E"/>
    <w:rsid w:val="002D5693"/>
    <w:rsid w:val="003655F9"/>
    <w:rsid w:val="003D44E6"/>
    <w:rsid w:val="00475217"/>
    <w:rsid w:val="004A1AC0"/>
    <w:rsid w:val="004A50FA"/>
    <w:rsid w:val="004A5963"/>
    <w:rsid w:val="004D2DE1"/>
    <w:rsid w:val="005665A9"/>
    <w:rsid w:val="00597692"/>
    <w:rsid w:val="005F63BE"/>
    <w:rsid w:val="0065198C"/>
    <w:rsid w:val="00661330"/>
    <w:rsid w:val="0066293A"/>
    <w:rsid w:val="006652C8"/>
    <w:rsid w:val="006A33EA"/>
    <w:rsid w:val="00701D23"/>
    <w:rsid w:val="00742C15"/>
    <w:rsid w:val="007822F4"/>
    <w:rsid w:val="007A3A73"/>
    <w:rsid w:val="008E1355"/>
    <w:rsid w:val="009435B2"/>
    <w:rsid w:val="00A328E3"/>
    <w:rsid w:val="00A52FB1"/>
    <w:rsid w:val="00A614AD"/>
    <w:rsid w:val="00A82846"/>
    <w:rsid w:val="00B14EA1"/>
    <w:rsid w:val="00B613B9"/>
    <w:rsid w:val="00C240E8"/>
    <w:rsid w:val="00C27ED0"/>
    <w:rsid w:val="00C556CC"/>
    <w:rsid w:val="00D16BBC"/>
    <w:rsid w:val="00D570F0"/>
    <w:rsid w:val="00DA6AFC"/>
    <w:rsid w:val="00DC0529"/>
    <w:rsid w:val="00DF02FA"/>
    <w:rsid w:val="00E27606"/>
    <w:rsid w:val="00E645BB"/>
    <w:rsid w:val="00F55252"/>
    <w:rsid w:val="00FA6C4F"/>
    <w:rsid w:val="122C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1330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6133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133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6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1330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6613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658</Words>
  <Characters>3752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2015本科插班生考试大纲</dc:title>
  <dc:subject/>
  <dc:creator>smileshoes</dc:creator>
  <cp:keywords/>
  <dc:description/>
  <cp:lastModifiedBy>User</cp:lastModifiedBy>
  <cp:revision>2</cp:revision>
  <dcterms:created xsi:type="dcterms:W3CDTF">2013-12-02T03:16:00Z</dcterms:created>
  <dcterms:modified xsi:type="dcterms:W3CDTF">2014-11-27T00:34:00Z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