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目前暂定的推荐申报出版机构名单（63家）</w:t>
      </w:r>
    </w:p>
    <w:p>
      <w:pPr>
        <w:rPr>
          <w:rFonts w:hint="eastAsia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人民出版社、学习出版社、中国社会科学出版社、商务印书馆、中华书局、社会科学文献出版社、中央党校出版社、中央文献出版社、中央编译出版社、中共党史出版社、世界知识出版社、高等教育出版社、法律出版社、经济科学出版社、中国财政经济出版社、中国大百科全书出版社、科学出版社、九州出版社、民族出版社、国家图书馆出版社、教育科学出版社、文化艺术出版社、人民音乐出版社、外文出版社、国防工业出版社、军事科学出版社、文物出版社、故宫出版社、上海世纪出版集团、上海人民出版社、上海三联书店、上海古籍出版社、上海远东出版社、上海社会科学院出版社、天津古籍出版社、天津人民出版社、福建人民出版社、江西人民出版社、山东人民出版社、湖北人民出版社、湖南人民出版社、广东人民出版社、四川人民出版社、陕西人民出版社</w:t>
      </w:r>
      <w:bookmarkStart w:id="0" w:name="_GoBack"/>
      <w:bookmarkEnd w:id="0"/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北京大学出版社、中国人民大学出版社、北京师范大学出版社、清华大学出版社、外语教学与研究出版社、中国政法大学出版社、中国传媒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大学出版社、兰州大学出版社、安徽大学出版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MzdhZDAyYjI3OWNiZjZmYTMyNzg5Yjc5MzEzNTEifQ=="/>
  </w:docVars>
  <w:rsids>
    <w:rsidRoot w:val="6E2D6389"/>
    <w:rsid w:val="6E2D6389"/>
    <w:rsid w:val="7288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省社会科学界联合会</Company>
  <Pages>1</Pages>
  <Words>524</Words>
  <Characters>525</Characters>
  <Lines>0</Lines>
  <Paragraphs>0</Paragraphs>
  <TotalTime>1</TotalTime>
  <ScaleCrop>false</ScaleCrop>
  <LinksUpToDate>false</LinksUpToDate>
  <CharactersWithSpaces>525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2022-04-27T02:37:00Z</dcterms:created>
  <dc:creator>lenovo</dc:creator>
  <cp:lastModifiedBy>Administrator</cp:lastModifiedBy>
  <dcterms:modified xsi:type="dcterms:W3CDTF">2023-06-05T02:10:39Z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E54C7A7312A54DD4951894D5F7A3141A_12</vt:lpwstr>
  </property>
</Properties>
</file>