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firstLine="0" w:firstLineChars="0"/>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r>
        <w:rPr>
          <w:rFonts w:hint="eastAsia" w:ascii="黑体" w:hAnsi="黑体" w:eastAsia="黑体" w:cs="黑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韶关学院2023年第二学士学位招生各专业</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考试大纲</w:t>
      </w:r>
    </w:p>
    <w:p>
      <w:pPr>
        <w:spacing w:line="520" w:lineRule="exact"/>
        <w:jc w:val="center"/>
        <w:rPr>
          <w:rFonts w:hint="eastAsia" w:ascii="黑体" w:hAnsi="黑体" w:eastAsia="黑体" w:cs="黑体"/>
          <w:sz w:val="32"/>
          <w:szCs w:val="32"/>
        </w:rPr>
      </w:pPr>
    </w:p>
    <w:p>
      <w:pPr>
        <w:spacing w:line="520" w:lineRule="exact"/>
        <w:jc w:val="center"/>
        <w:rPr>
          <w:rFonts w:hint="eastAsia" w:ascii="黑体" w:hAnsi="黑体" w:eastAsia="黑体" w:cs="黑体"/>
          <w:sz w:val="32"/>
          <w:szCs w:val="32"/>
        </w:rPr>
      </w:pPr>
      <w:r>
        <w:rPr>
          <w:rFonts w:hint="eastAsia" w:ascii="黑体" w:hAnsi="黑体" w:eastAsia="黑体" w:cs="黑体"/>
          <w:sz w:val="32"/>
          <w:szCs w:val="32"/>
        </w:rPr>
        <w:t>英语（师范）专业</w:t>
      </w:r>
    </w:p>
    <w:p>
      <w:pPr>
        <w:spacing w:line="52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考试科目：英语写作</w:t>
      </w:r>
      <w:r>
        <w:rPr>
          <w:rFonts w:hint="eastAsia" w:ascii="仿宋_GB2312" w:hAnsi="仿宋_GB2312" w:eastAsia="仿宋_GB2312" w:cs="仿宋_GB2312"/>
          <w:sz w:val="28"/>
          <w:szCs w:val="28"/>
          <w:lang w:eastAsia="zh-CN"/>
        </w:rPr>
        <w:t>）</w:t>
      </w:r>
    </w:p>
    <w:p>
      <w:pPr>
        <w:spacing w:line="340" w:lineRule="exact"/>
        <w:jc w:val="center"/>
        <w:rPr>
          <w:rFonts w:hint="eastAsia" w:ascii="仿宋_GB2312" w:hAnsi="宋体" w:eastAsia="仿宋_GB2312"/>
          <w:b/>
          <w:color w:val="000000"/>
          <w:szCs w:val="21"/>
        </w:rPr>
      </w:pPr>
    </w:p>
    <w:p>
      <w:pPr>
        <w:spacing w:line="340" w:lineRule="exact"/>
        <w:jc w:val="center"/>
        <w:rPr>
          <w:rFonts w:hint="eastAsia" w:ascii="仿宋_GB2312" w:hAnsi="宋体" w:eastAsia="仿宋_GB2312"/>
          <w:b/>
          <w:color w:val="000000"/>
          <w:szCs w:val="21"/>
        </w:rPr>
      </w:pPr>
      <w:r>
        <w:rPr>
          <w:rFonts w:hint="eastAsia" w:ascii="仿宋_GB2312" w:hAnsi="宋体" w:eastAsia="仿宋_GB2312"/>
          <w:b/>
          <w:color w:val="000000"/>
          <w:szCs w:val="21"/>
        </w:rPr>
        <w:t>Ⅰ考试性质</w:t>
      </w:r>
    </w:p>
    <w:p>
      <w:pPr>
        <w:spacing w:line="276" w:lineRule="auto"/>
        <w:ind w:firstLine="420" w:firstLineChars="200"/>
        <w:rPr>
          <w:rFonts w:hint="eastAsia" w:ascii="仿宋_GB2312" w:hAnsi="宋体" w:eastAsia="仿宋_GB2312"/>
          <w:color w:val="000000"/>
          <w:szCs w:val="21"/>
        </w:rPr>
      </w:pPr>
      <w:r>
        <w:rPr>
          <w:rFonts w:hint="eastAsia" w:ascii="仿宋_GB2312" w:hAnsi="宋体" w:eastAsia="仿宋_GB2312"/>
          <w:color w:val="000000"/>
          <w:szCs w:val="21"/>
        </w:rPr>
        <w:t>韶关</w:t>
      </w:r>
      <w:r>
        <w:rPr>
          <w:rFonts w:ascii="仿宋_GB2312" w:hAnsi="宋体" w:eastAsia="仿宋_GB2312"/>
          <w:color w:val="000000"/>
          <w:szCs w:val="21"/>
        </w:rPr>
        <w:t>学院第二学士学位考试</w:t>
      </w:r>
      <w:r>
        <w:rPr>
          <w:rFonts w:hint="eastAsia" w:ascii="仿宋_GB2312" w:hAnsi="宋体" w:eastAsia="仿宋_GB2312"/>
          <w:color w:val="000000"/>
          <w:szCs w:val="21"/>
        </w:rPr>
        <w:t>是由普通高校本科毕业并获得学士学位的2021、2022、2023届未就业毕业生参加的选拔性考试。韶关学院根据考生的成绩，按照已确定的招生计划，德、智、体全面衡量，择优录取。因此，第二学士</w:t>
      </w:r>
      <w:r>
        <w:rPr>
          <w:rFonts w:ascii="仿宋_GB2312" w:hAnsi="宋体" w:eastAsia="仿宋_GB2312"/>
          <w:color w:val="000000"/>
          <w:szCs w:val="21"/>
        </w:rPr>
        <w:t>学位</w:t>
      </w:r>
      <w:r>
        <w:rPr>
          <w:rFonts w:hint="eastAsia" w:ascii="仿宋_GB2312" w:hAnsi="宋体" w:eastAsia="仿宋_GB2312"/>
          <w:color w:val="000000"/>
          <w:szCs w:val="21"/>
        </w:rPr>
        <w:t>考试应有较高信度、效度、必要的区分度和适当的难度。</w:t>
      </w:r>
    </w:p>
    <w:p>
      <w:pPr>
        <w:jc w:val="center"/>
        <w:rPr>
          <w:rFonts w:hint="eastAsia" w:ascii="仿宋_GB2312" w:hAnsi="宋体" w:eastAsia="仿宋_GB2312"/>
          <w:b/>
          <w:color w:val="000000"/>
          <w:szCs w:val="21"/>
        </w:rPr>
      </w:pPr>
      <w:r>
        <w:rPr>
          <w:rFonts w:hint="eastAsia" w:ascii="仿宋_GB2312" w:hAnsi="宋体" w:eastAsia="仿宋_GB2312"/>
          <w:b/>
          <w:color w:val="000000"/>
          <w:szCs w:val="21"/>
        </w:rPr>
        <w:t>Ⅱ考试内容</w:t>
      </w:r>
    </w:p>
    <w:p>
      <w:pPr>
        <w:ind w:firstLine="420" w:firstLineChars="200"/>
        <w:rPr>
          <w:rFonts w:hint="eastAsia" w:ascii="仿宋_GB2312" w:hAnsi="宋体" w:eastAsia="仿宋_GB2312"/>
          <w:color w:val="000000"/>
          <w:szCs w:val="21"/>
        </w:rPr>
      </w:pPr>
      <w:r>
        <w:rPr>
          <w:rFonts w:hint="eastAsia" w:ascii="仿宋_GB2312" w:hAnsi="宋体" w:eastAsia="仿宋_GB2312"/>
          <w:color w:val="000000"/>
          <w:szCs w:val="21"/>
        </w:rPr>
        <w:t>总体要求：</w:t>
      </w:r>
      <w:r>
        <w:rPr>
          <w:rFonts w:hint="eastAsia" w:ascii="仿宋_GB2312" w:hAnsi="华文仿宋" w:eastAsia="仿宋_GB2312"/>
        </w:rPr>
        <w:t>系统掌握英语写作中遣词造句、段落展开、谋篇布局、文稿格式等英语写作的一些基本知识和技巧；学生能理解英语写作的基本规律及英语成文的规律；在熟练掌握各种文体的组织结构和方法技巧，修辞衔接手法后，运用所学的语言知识，根据不同的写作要求，完成不同文体作文的写作任务；并通过教材扩大技巧方法相对应的相关知识面，对英语国家的历史和现状、社会风俗有一定的了解，在各项写作任务训练中熟悉英语民族的思维及表达方式，达到《高等学校英语专业英语教学大纲》所规定的英语写作技能的要求。</w:t>
      </w:r>
    </w:p>
    <w:p>
      <w:pPr>
        <w:spacing w:line="340" w:lineRule="exact"/>
        <w:rPr>
          <w:rFonts w:eastAsia="仿宋_GB2312"/>
          <w:b/>
          <w:color w:val="000000"/>
          <w:szCs w:val="21"/>
        </w:rPr>
      </w:pPr>
      <w:r>
        <w:rPr>
          <w:rFonts w:eastAsia="仿宋_GB2312"/>
          <w:b/>
          <w:color w:val="000000"/>
          <w:szCs w:val="21"/>
        </w:rPr>
        <w:t>第</w:t>
      </w:r>
      <w:r>
        <w:rPr>
          <w:rFonts w:hint="eastAsia" w:eastAsia="仿宋_GB2312"/>
          <w:b/>
          <w:color w:val="000000"/>
          <w:szCs w:val="21"/>
        </w:rPr>
        <w:t>一</w:t>
      </w:r>
      <w:r>
        <w:rPr>
          <w:rFonts w:eastAsia="仿宋_GB2312"/>
          <w:b/>
          <w:color w:val="000000"/>
          <w:szCs w:val="21"/>
        </w:rPr>
        <w:t>册</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6238"/>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hint="eastAsia" w:ascii="仿宋_GB2312" w:hAnsi="宋体" w:eastAsia="仿宋_GB2312"/>
                <w:color w:val="000000"/>
                <w:szCs w:val="21"/>
              </w:rPr>
            </w:pPr>
            <w:r>
              <w:rPr>
                <w:rFonts w:hint="eastAsia" w:ascii="仿宋_GB2312" w:hAnsi="宋体" w:eastAsia="仿宋_GB2312"/>
                <w:color w:val="000000"/>
                <w:szCs w:val="21"/>
              </w:rPr>
              <w:t>序号</w:t>
            </w:r>
          </w:p>
        </w:tc>
        <w:tc>
          <w:tcPr>
            <w:tcW w:w="3379" w:type="pct"/>
            <w:noWrap w:val="0"/>
            <w:vAlign w:val="center"/>
          </w:tcPr>
          <w:p>
            <w:pPr>
              <w:jc w:val="center"/>
              <w:rPr>
                <w:rFonts w:hint="eastAsia" w:ascii="仿宋_GB2312" w:hAnsi="宋体" w:eastAsia="仿宋_GB2312"/>
                <w:color w:val="000000"/>
                <w:szCs w:val="21"/>
              </w:rPr>
            </w:pPr>
            <w:r>
              <w:rPr>
                <w:rFonts w:hint="eastAsia" w:ascii="仿宋_GB2312" w:hAnsi="宋体" w:eastAsia="仿宋_GB2312"/>
                <w:color w:val="000000"/>
                <w:szCs w:val="21"/>
              </w:rPr>
              <w:t>考试内容</w:t>
            </w:r>
          </w:p>
        </w:tc>
        <w:tc>
          <w:tcPr>
            <w:tcW w:w="1135" w:type="pct"/>
            <w:noWrap w:val="0"/>
            <w:vAlign w:val="center"/>
          </w:tcPr>
          <w:p>
            <w:pPr>
              <w:jc w:val="center"/>
              <w:rPr>
                <w:rFonts w:hint="eastAsia" w:ascii="仿宋_GB2312" w:hAnsi="宋体" w:eastAsia="仿宋_GB2312"/>
                <w:color w:val="000000"/>
                <w:szCs w:val="21"/>
              </w:rPr>
            </w:pPr>
            <w:r>
              <w:rPr>
                <w:rFonts w:hint="eastAsia" w:ascii="仿宋_GB2312" w:hAnsi="宋体" w:eastAsia="仿宋_GB2312"/>
                <w:color w:val="000000"/>
                <w:szCs w:val="21"/>
              </w:rPr>
              <w:t>考试要求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lang w:val="fr-FR"/>
              </w:rPr>
              <w:t xml:space="preserve">Unit </w:t>
            </w:r>
            <w:r>
              <w:rPr>
                <w:rFonts w:hint="eastAsia"/>
                <w:lang w:val="fr-FR"/>
              </w:rPr>
              <w:t xml:space="preserve"> </w:t>
            </w:r>
            <w:r>
              <w:rPr>
                <w:rFonts w:eastAsia="仿宋_GB2312"/>
                <w:color w:val="000000"/>
                <w:szCs w:val="21"/>
              </w:rPr>
              <w:t xml:space="preserve"> 1</w:t>
            </w:r>
          </w:p>
        </w:tc>
        <w:tc>
          <w:tcPr>
            <w:tcW w:w="3379" w:type="pct"/>
            <w:noWrap w:val="0"/>
            <w:vAlign w:val="top"/>
          </w:tcPr>
          <w:p>
            <w:pPr>
              <w:rPr>
                <w:rFonts w:hint="eastAsia" w:eastAsia="仿宋_GB2312"/>
                <w:color w:val="000000"/>
                <w:szCs w:val="21"/>
              </w:rPr>
            </w:pPr>
            <w:r>
              <w:rPr>
                <w:rFonts w:eastAsia="仿宋_GB2312"/>
                <w:color w:val="000000"/>
                <w:szCs w:val="21"/>
              </w:rPr>
              <w:t>1. correct word</w:t>
            </w:r>
          </w:p>
          <w:p>
            <w:pPr>
              <w:rPr>
                <w:rFonts w:eastAsia="仿宋_GB2312"/>
                <w:color w:val="000000"/>
                <w:szCs w:val="21"/>
              </w:rPr>
            </w:pPr>
            <w:r>
              <w:rPr>
                <w:rFonts w:eastAsia="仿宋_GB2312"/>
                <w:color w:val="000000"/>
                <w:szCs w:val="21"/>
              </w:rPr>
              <w:t>2. denotation &amp; connotation</w:t>
            </w:r>
          </w:p>
          <w:p>
            <w:pPr>
              <w:rPr>
                <w:rFonts w:eastAsia="仿宋_GB2312"/>
                <w:color w:val="000000"/>
                <w:szCs w:val="21"/>
              </w:rPr>
            </w:pPr>
            <w:r>
              <w:rPr>
                <w:rFonts w:eastAsia="仿宋_GB2312"/>
                <w:color w:val="000000"/>
                <w:szCs w:val="21"/>
              </w:rPr>
              <w:t>3. attitude</w:t>
            </w:r>
          </w:p>
          <w:p>
            <w:pPr>
              <w:rPr>
                <w:rFonts w:eastAsia="仿宋_GB2312"/>
                <w:color w:val="000000"/>
                <w:szCs w:val="21"/>
              </w:rPr>
            </w:pPr>
            <w:r>
              <w:rPr>
                <w:rFonts w:eastAsia="仿宋_GB2312"/>
                <w:color w:val="000000"/>
                <w:szCs w:val="21"/>
              </w:rPr>
              <w:t>4. collocation</w:t>
            </w:r>
          </w:p>
          <w:p>
            <w:pPr>
              <w:rPr>
                <w:rFonts w:hint="eastAsia" w:eastAsia="仿宋_GB2312"/>
                <w:color w:val="000000"/>
                <w:szCs w:val="21"/>
              </w:rPr>
            </w:pPr>
            <w:r>
              <w:rPr>
                <w:rFonts w:eastAsia="仿宋_GB2312"/>
                <w:color w:val="000000"/>
                <w:szCs w:val="21"/>
              </w:rPr>
              <w:t>5. false friends</w:t>
            </w:r>
          </w:p>
        </w:tc>
        <w:tc>
          <w:tcPr>
            <w:tcW w:w="1135" w:type="pct"/>
            <w:vMerge w:val="restart"/>
            <w:noWrap w:val="0"/>
            <w:vAlign w:val="top"/>
          </w:tcPr>
          <w:p>
            <w:pPr>
              <w:spacing w:line="480" w:lineRule="auto"/>
              <w:rPr>
                <w:rFonts w:hint="eastAsia" w:eastAsia="仿宋_GB2312"/>
                <w:color w:val="000000"/>
                <w:szCs w:val="21"/>
              </w:rPr>
            </w:pPr>
            <w:r>
              <w:rPr>
                <w:rFonts w:hint="eastAsia" w:eastAsia="仿宋_GB2312"/>
                <w:color w:val="000000"/>
                <w:szCs w:val="21"/>
              </w:rPr>
              <w:t xml:space="preserve">1. 用词时，能有意识地识别词语的本义，引申义，情感义； </w:t>
            </w:r>
          </w:p>
          <w:p>
            <w:pPr>
              <w:spacing w:line="480" w:lineRule="auto"/>
              <w:rPr>
                <w:rFonts w:eastAsia="仿宋_GB2312"/>
                <w:color w:val="000000"/>
                <w:szCs w:val="21"/>
              </w:rPr>
            </w:pPr>
            <w:r>
              <w:rPr>
                <w:rFonts w:hint="eastAsia" w:eastAsia="仿宋_GB2312"/>
                <w:color w:val="000000"/>
                <w:szCs w:val="21"/>
              </w:rPr>
              <w:t>2. 用词时，能主动识别词语的不同正式程度；</w:t>
            </w:r>
          </w:p>
          <w:p>
            <w:pPr>
              <w:spacing w:line="480" w:lineRule="auto"/>
              <w:rPr>
                <w:rFonts w:hint="eastAsia" w:eastAsia="仿宋_GB2312"/>
                <w:color w:val="000000"/>
                <w:szCs w:val="21"/>
              </w:rPr>
            </w:pPr>
            <w:r>
              <w:rPr>
                <w:rFonts w:hint="eastAsia" w:eastAsia="仿宋_GB2312"/>
                <w:color w:val="000000"/>
                <w:szCs w:val="21"/>
              </w:rPr>
              <w:t>3</w:t>
            </w:r>
            <w:r>
              <w:rPr>
                <w:rFonts w:eastAsia="仿宋_GB2312"/>
                <w:color w:val="000000"/>
                <w:szCs w:val="21"/>
              </w:rPr>
              <w:t xml:space="preserve">. </w:t>
            </w:r>
            <w:r>
              <w:rPr>
                <w:rFonts w:hint="eastAsia" w:eastAsia="仿宋_GB2312"/>
                <w:color w:val="000000"/>
                <w:szCs w:val="21"/>
              </w:rPr>
              <w:t>用词时，能从准确，简练和效果三方面权衡后选词；</w:t>
            </w:r>
          </w:p>
          <w:p>
            <w:pPr>
              <w:spacing w:line="480" w:lineRule="auto"/>
              <w:rPr>
                <w:rFonts w:eastAsia="仿宋_GB2312"/>
                <w:color w:val="000000"/>
                <w:szCs w:val="21"/>
              </w:rPr>
            </w:pPr>
            <w:r>
              <w:rPr>
                <w:rFonts w:eastAsia="仿宋_GB2312"/>
                <w:color w:val="000000"/>
                <w:szCs w:val="21"/>
              </w:rPr>
              <w:t>4</w:t>
            </w:r>
            <w:r>
              <w:rPr>
                <w:rFonts w:hint="eastAsia" w:eastAsia="仿宋_GB2312"/>
                <w:color w:val="000000"/>
                <w:szCs w:val="21"/>
              </w:rPr>
              <w:t>.能按要求合并或扩充句子；</w:t>
            </w:r>
          </w:p>
          <w:p>
            <w:pPr>
              <w:spacing w:line="480" w:lineRule="auto"/>
              <w:rPr>
                <w:rFonts w:hint="eastAsia" w:eastAsia="仿宋_GB2312"/>
                <w:color w:val="000000"/>
                <w:szCs w:val="21"/>
              </w:rPr>
            </w:pPr>
            <w:r>
              <w:rPr>
                <w:rFonts w:eastAsia="仿宋_GB2312"/>
                <w:color w:val="000000"/>
                <w:szCs w:val="21"/>
              </w:rPr>
              <w:t>5</w:t>
            </w:r>
            <w:r>
              <w:rPr>
                <w:rFonts w:hint="eastAsia" w:eastAsia="仿宋_GB2312"/>
                <w:color w:val="000000"/>
                <w:szCs w:val="21"/>
              </w:rPr>
              <w:t>. 能写出多样化的句子，能用恰当的逻辑衔接词连接句子。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2</w:t>
            </w:r>
          </w:p>
        </w:tc>
        <w:tc>
          <w:tcPr>
            <w:tcW w:w="3379" w:type="pct"/>
            <w:noWrap w:val="0"/>
            <w:vAlign w:val="top"/>
          </w:tcPr>
          <w:p>
            <w:pPr>
              <w:rPr>
                <w:rFonts w:hint="eastAsia" w:eastAsia="仿宋_GB2312"/>
                <w:color w:val="000000"/>
                <w:szCs w:val="21"/>
              </w:rPr>
            </w:pPr>
            <w:r>
              <w:rPr>
                <w:rFonts w:eastAsia="仿宋_GB2312"/>
                <w:color w:val="000000"/>
                <w:szCs w:val="21"/>
              </w:rPr>
              <w:t>1. the appropriate word</w:t>
            </w:r>
          </w:p>
          <w:p>
            <w:pPr>
              <w:rPr>
                <w:rFonts w:eastAsia="仿宋_GB2312"/>
                <w:color w:val="000000"/>
                <w:szCs w:val="21"/>
              </w:rPr>
            </w:pPr>
            <w:r>
              <w:rPr>
                <w:rFonts w:eastAsia="仿宋_GB2312"/>
                <w:color w:val="000000"/>
                <w:szCs w:val="21"/>
              </w:rPr>
              <w:t xml:space="preserve">2. style </w:t>
            </w:r>
          </w:p>
          <w:p>
            <w:pPr>
              <w:rPr>
                <w:rFonts w:hint="eastAsia" w:eastAsia="仿宋_GB2312"/>
                <w:color w:val="000000"/>
                <w:szCs w:val="21"/>
              </w:rPr>
            </w:pPr>
            <w:r>
              <w:rPr>
                <w:rFonts w:eastAsia="仿宋_GB2312"/>
                <w:color w:val="000000"/>
                <w:szCs w:val="21"/>
              </w:rPr>
              <w:t>3. Chinglish</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3</w:t>
            </w:r>
          </w:p>
        </w:tc>
        <w:tc>
          <w:tcPr>
            <w:tcW w:w="3379" w:type="pct"/>
            <w:noWrap w:val="0"/>
            <w:vAlign w:val="top"/>
          </w:tcPr>
          <w:p>
            <w:pPr>
              <w:rPr>
                <w:rFonts w:hint="eastAsia" w:eastAsia="仿宋_GB2312"/>
                <w:color w:val="000000"/>
                <w:szCs w:val="21"/>
              </w:rPr>
            </w:pPr>
            <w:r>
              <w:rPr>
                <w:rFonts w:eastAsia="仿宋_GB2312"/>
                <w:color w:val="000000"/>
                <w:szCs w:val="21"/>
              </w:rPr>
              <w:t>1. the better word</w:t>
            </w:r>
          </w:p>
          <w:p>
            <w:pPr>
              <w:rPr>
                <w:rFonts w:eastAsia="仿宋_GB2312"/>
                <w:color w:val="000000"/>
                <w:szCs w:val="21"/>
              </w:rPr>
            </w:pPr>
            <w:r>
              <w:rPr>
                <w:rFonts w:eastAsia="仿宋_GB2312"/>
                <w:color w:val="000000"/>
                <w:szCs w:val="21"/>
              </w:rPr>
              <w:t xml:space="preserve">2. conciseness </w:t>
            </w:r>
          </w:p>
          <w:p>
            <w:pPr>
              <w:rPr>
                <w:rFonts w:eastAsia="仿宋_GB2312"/>
                <w:color w:val="000000"/>
                <w:szCs w:val="21"/>
              </w:rPr>
            </w:pPr>
            <w:r>
              <w:rPr>
                <w:rFonts w:eastAsia="仿宋_GB2312"/>
                <w:color w:val="000000"/>
                <w:szCs w:val="21"/>
              </w:rPr>
              <w:t>3. preciseness</w:t>
            </w:r>
          </w:p>
          <w:p>
            <w:pPr>
              <w:rPr>
                <w:rFonts w:hint="eastAsia" w:eastAsia="仿宋_GB2312"/>
                <w:color w:val="000000"/>
                <w:szCs w:val="21"/>
              </w:rPr>
            </w:pPr>
            <w:r>
              <w:rPr>
                <w:rFonts w:eastAsia="仿宋_GB2312"/>
                <w:color w:val="000000"/>
                <w:szCs w:val="21"/>
              </w:rPr>
              <w:t>4. effectiveness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4</w:t>
            </w:r>
          </w:p>
        </w:tc>
        <w:tc>
          <w:tcPr>
            <w:tcW w:w="3379" w:type="pct"/>
            <w:noWrap w:val="0"/>
            <w:vAlign w:val="top"/>
          </w:tcPr>
          <w:p>
            <w:pPr>
              <w:rPr>
                <w:rFonts w:hint="eastAsia" w:eastAsia="仿宋_GB2312"/>
                <w:color w:val="000000"/>
                <w:szCs w:val="21"/>
              </w:rPr>
            </w:pPr>
            <w:r>
              <w:rPr>
                <w:rFonts w:eastAsia="仿宋_GB2312"/>
                <w:color w:val="000000"/>
                <w:szCs w:val="21"/>
              </w:rPr>
              <w:t>1. sentence base</w:t>
            </w:r>
          </w:p>
          <w:p>
            <w:pPr>
              <w:rPr>
                <w:rFonts w:eastAsia="仿宋_GB2312"/>
                <w:color w:val="000000"/>
                <w:szCs w:val="21"/>
              </w:rPr>
            </w:pPr>
            <w:r>
              <w:rPr>
                <w:rFonts w:eastAsia="仿宋_GB2312"/>
                <w:color w:val="000000"/>
                <w:szCs w:val="21"/>
              </w:rPr>
              <w:t>2. subject</w:t>
            </w:r>
          </w:p>
          <w:p>
            <w:pPr>
              <w:rPr>
                <w:rFonts w:eastAsia="仿宋_GB2312"/>
                <w:color w:val="000000"/>
                <w:szCs w:val="21"/>
              </w:rPr>
            </w:pPr>
            <w:r>
              <w:rPr>
                <w:rFonts w:eastAsia="仿宋_GB2312"/>
                <w:color w:val="000000"/>
                <w:szCs w:val="21"/>
              </w:rPr>
              <w:t>3. voice</w:t>
            </w:r>
          </w:p>
          <w:p>
            <w:pPr>
              <w:rPr>
                <w:rFonts w:hint="eastAsia" w:eastAsia="仿宋_GB2312"/>
                <w:color w:val="000000"/>
                <w:szCs w:val="21"/>
              </w:rPr>
            </w:pPr>
            <w:r>
              <w:rPr>
                <w:rFonts w:eastAsia="仿宋_GB2312"/>
                <w:color w:val="000000"/>
                <w:szCs w:val="21"/>
              </w:rPr>
              <w:t>4. tense &amp; mood</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5</w:t>
            </w:r>
          </w:p>
        </w:tc>
        <w:tc>
          <w:tcPr>
            <w:tcW w:w="3379" w:type="pct"/>
            <w:noWrap w:val="0"/>
            <w:vAlign w:val="top"/>
          </w:tcPr>
          <w:p>
            <w:pPr>
              <w:rPr>
                <w:rFonts w:hint="eastAsia" w:eastAsia="仿宋_GB2312"/>
                <w:color w:val="000000"/>
                <w:szCs w:val="21"/>
              </w:rPr>
            </w:pPr>
            <w:r>
              <w:rPr>
                <w:rFonts w:eastAsia="仿宋_GB2312"/>
                <w:color w:val="000000"/>
                <w:szCs w:val="21"/>
              </w:rPr>
              <w:t>1. expanded sentence</w:t>
            </w:r>
          </w:p>
          <w:p>
            <w:pPr>
              <w:rPr>
                <w:rFonts w:eastAsia="仿宋_GB2312"/>
                <w:color w:val="000000"/>
                <w:szCs w:val="21"/>
              </w:rPr>
            </w:pPr>
            <w:r>
              <w:rPr>
                <w:rFonts w:eastAsia="仿宋_GB2312"/>
                <w:color w:val="000000"/>
                <w:szCs w:val="21"/>
              </w:rPr>
              <w:t xml:space="preserve">2. </w:t>
            </w:r>
            <w:r>
              <w:rPr>
                <w:rFonts w:hint="eastAsia" w:eastAsia="仿宋_GB2312"/>
                <w:color w:val="000000"/>
                <w:szCs w:val="21"/>
              </w:rPr>
              <w:t>attributes</w:t>
            </w:r>
          </w:p>
          <w:p>
            <w:pPr>
              <w:rPr>
                <w:rFonts w:hint="eastAsia" w:eastAsia="仿宋_GB2312"/>
                <w:color w:val="000000"/>
                <w:szCs w:val="21"/>
              </w:rPr>
            </w:pPr>
            <w:r>
              <w:rPr>
                <w:rFonts w:eastAsia="仿宋_GB2312"/>
                <w:color w:val="000000"/>
                <w:szCs w:val="21"/>
              </w:rPr>
              <w:t xml:space="preserve">3. </w:t>
            </w:r>
            <w:r>
              <w:rPr>
                <w:rFonts w:hint="eastAsia" w:eastAsia="仿宋_GB2312"/>
                <w:color w:val="000000"/>
                <w:szCs w:val="21"/>
              </w:rPr>
              <w:t>re</w:t>
            </w:r>
            <w:r>
              <w:rPr>
                <w:rFonts w:eastAsia="仿宋_GB2312"/>
                <w:color w:val="000000"/>
                <w:szCs w:val="21"/>
              </w:rPr>
              <w:t>lative clause</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6</w:t>
            </w:r>
          </w:p>
        </w:tc>
        <w:tc>
          <w:tcPr>
            <w:tcW w:w="3379" w:type="pct"/>
            <w:noWrap w:val="0"/>
            <w:vAlign w:val="top"/>
          </w:tcPr>
          <w:p>
            <w:pPr>
              <w:rPr>
                <w:rFonts w:hint="eastAsia" w:eastAsia="仿宋_GB2312"/>
                <w:color w:val="000000"/>
                <w:szCs w:val="21"/>
              </w:rPr>
            </w:pPr>
            <w:r>
              <w:rPr>
                <w:rFonts w:eastAsia="仿宋_GB2312"/>
                <w:color w:val="000000"/>
                <w:szCs w:val="21"/>
              </w:rPr>
              <w:t xml:space="preserve">1. expanded sentence </w:t>
            </w:r>
          </w:p>
          <w:p>
            <w:pPr>
              <w:rPr>
                <w:rFonts w:eastAsia="仿宋_GB2312"/>
                <w:color w:val="000000"/>
                <w:szCs w:val="21"/>
              </w:rPr>
            </w:pPr>
            <w:r>
              <w:rPr>
                <w:rFonts w:eastAsia="仿宋_GB2312"/>
                <w:color w:val="000000"/>
                <w:szCs w:val="21"/>
              </w:rPr>
              <w:t>2.participles</w:t>
            </w:r>
          </w:p>
          <w:p>
            <w:pPr>
              <w:rPr>
                <w:rFonts w:hint="eastAsia" w:eastAsia="仿宋_GB2312"/>
                <w:color w:val="000000"/>
                <w:szCs w:val="21"/>
              </w:rPr>
            </w:pPr>
            <w:r>
              <w:rPr>
                <w:rFonts w:eastAsia="仿宋_GB2312"/>
                <w:color w:val="000000"/>
                <w:szCs w:val="21"/>
              </w:rPr>
              <w:t>3. absolutes</w:t>
            </w:r>
            <w:r>
              <w:rPr>
                <w:rFonts w:hint="eastAsia" w:eastAsia="仿宋_GB2312"/>
                <w:color w:val="000000"/>
                <w:szCs w:val="21"/>
              </w:rPr>
              <w:t xml:space="preserve"> </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7</w:t>
            </w:r>
          </w:p>
        </w:tc>
        <w:tc>
          <w:tcPr>
            <w:tcW w:w="3379" w:type="pct"/>
            <w:noWrap w:val="0"/>
            <w:vAlign w:val="top"/>
          </w:tcPr>
          <w:p>
            <w:pPr>
              <w:rPr>
                <w:rFonts w:hint="eastAsia" w:eastAsia="仿宋_GB2312"/>
                <w:color w:val="000000"/>
                <w:szCs w:val="21"/>
              </w:rPr>
            </w:pPr>
            <w:r>
              <w:rPr>
                <w:rFonts w:eastAsia="仿宋_GB2312"/>
                <w:color w:val="000000"/>
                <w:szCs w:val="21"/>
              </w:rPr>
              <w:t>1. joining sentence</w:t>
            </w:r>
          </w:p>
          <w:p>
            <w:pPr>
              <w:rPr>
                <w:rFonts w:eastAsia="仿宋_GB2312"/>
                <w:color w:val="000000"/>
                <w:szCs w:val="21"/>
              </w:rPr>
            </w:pPr>
            <w:r>
              <w:rPr>
                <w:rFonts w:eastAsia="仿宋_GB2312"/>
                <w:color w:val="000000"/>
                <w:szCs w:val="21"/>
              </w:rPr>
              <w:t>2. coordination</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8</w:t>
            </w:r>
          </w:p>
        </w:tc>
        <w:tc>
          <w:tcPr>
            <w:tcW w:w="3379" w:type="pct"/>
            <w:noWrap w:val="0"/>
            <w:vAlign w:val="top"/>
          </w:tcPr>
          <w:p>
            <w:pPr>
              <w:rPr>
                <w:rFonts w:hint="eastAsia" w:eastAsia="仿宋_GB2312"/>
                <w:color w:val="000000"/>
                <w:szCs w:val="21"/>
              </w:rPr>
            </w:pPr>
            <w:r>
              <w:rPr>
                <w:rFonts w:eastAsia="仿宋_GB2312"/>
                <w:color w:val="000000"/>
                <w:szCs w:val="21"/>
              </w:rPr>
              <w:t>1. joining sentence</w:t>
            </w:r>
          </w:p>
          <w:p>
            <w:pPr>
              <w:rPr>
                <w:rFonts w:eastAsia="仿宋_GB2312"/>
                <w:color w:val="000000"/>
                <w:szCs w:val="21"/>
              </w:rPr>
            </w:pPr>
            <w:r>
              <w:rPr>
                <w:rFonts w:eastAsia="仿宋_GB2312"/>
                <w:color w:val="000000"/>
                <w:szCs w:val="21"/>
              </w:rPr>
              <w:t>2. subordination</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9</w:t>
            </w:r>
          </w:p>
        </w:tc>
        <w:tc>
          <w:tcPr>
            <w:tcW w:w="3379" w:type="pct"/>
            <w:noWrap w:val="0"/>
            <w:vAlign w:val="top"/>
          </w:tcPr>
          <w:p>
            <w:pPr>
              <w:rPr>
                <w:rFonts w:hint="eastAsia" w:eastAsia="仿宋_GB2312"/>
                <w:color w:val="000000"/>
                <w:szCs w:val="21"/>
              </w:rPr>
            </w:pPr>
            <w:r>
              <w:rPr>
                <w:rFonts w:eastAsia="仿宋_GB2312"/>
                <w:color w:val="000000"/>
                <w:szCs w:val="21"/>
              </w:rPr>
              <w:t>1. sentence variety</w:t>
            </w:r>
          </w:p>
          <w:p>
            <w:pPr>
              <w:rPr>
                <w:rFonts w:eastAsia="仿宋_GB2312"/>
                <w:color w:val="000000"/>
                <w:szCs w:val="21"/>
              </w:rPr>
            </w:pPr>
            <w:r>
              <w:rPr>
                <w:rFonts w:eastAsia="仿宋_GB2312"/>
                <w:color w:val="000000"/>
                <w:szCs w:val="21"/>
              </w:rPr>
              <w:t>2. ways to achieve sentence variety</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10</w:t>
            </w:r>
          </w:p>
        </w:tc>
        <w:tc>
          <w:tcPr>
            <w:tcW w:w="3379" w:type="pct"/>
            <w:noWrap w:val="0"/>
            <w:vAlign w:val="top"/>
          </w:tcPr>
          <w:p>
            <w:pPr>
              <w:rPr>
                <w:rFonts w:hint="eastAsia" w:eastAsia="仿宋_GB2312"/>
                <w:color w:val="000000"/>
                <w:szCs w:val="21"/>
              </w:rPr>
            </w:pPr>
            <w:r>
              <w:rPr>
                <w:rFonts w:eastAsia="仿宋_GB2312"/>
                <w:color w:val="000000"/>
                <w:szCs w:val="21"/>
              </w:rPr>
              <w:t>1. punctuation</w:t>
            </w:r>
          </w:p>
          <w:p>
            <w:pPr>
              <w:rPr>
                <w:rFonts w:eastAsia="仿宋_GB2312"/>
                <w:color w:val="000000"/>
                <w:szCs w:val="21"/>
              </w:rPr>
            </w:pPr>
            <w:r>
              <w:rPr>
                <w:rFonts w:eastAsia="仿宋_GB2312"/>
                <w:color w:val="000000"/>
                <w:szCs w:val="21"/>
              </w:rPr>
              <w:t xml:space="preserve">2. the names </w:t>
            </w:r>
          </w:p>
          <w:p>
            <w:pPr>
              <w:rPr>
                <w:rFonts w:eastAsia="仿宋_GB2312"/>
                <w:color w:val="000000"/>
                <w:szCs w:val="21"/>
              </w:rPr>
            </w:pPr>
            <w:r>
              <w:rPr>
                <w:rFonts w:eastAsia="仿宋_GB2312"/>
                <w:color w:val="000000"/>
                <w:szCs w:val="21"/>
              </w:rPr>
              <w:t xml:space="preserve">3. the respective uses </w:t>
            </w:r>
          </w:p>
        </w:tc>
        <w:tc>
          <w:tcPr>
            <w:tcW w:w="1135" w:type="pct"/>
            <w:vMerge w:val="continue"/>
            <w:noWrap w:val="0"/>
            <w:vAlign w:val="top"/>
          </w:tcPr>
          <w:p>
            <w:pPr>
              <w:rPr>
                <w:rFonts w:eastAsia="仿宋_GB2312"/>
                <w:color w:val="000000"/>
                <w:szCs w:val="21"/>
              </w:rPr>
            </w:pPr>
          </w:p>
        </w:tc>
      </w:tr>
    </w:tbl>
    <w:p>
      <w:pPr>
        <w:spacing w:line="340" w:lineRule="exact"/>
        <w:rPr>
          <w:rFonts w:hint="eastAsia" w:ascii="仿宋_GB2312" w:hAnsi="宋体" w:eastAsia="仿宋_GB2312"/>
          <w:b/>
          <w:color w:val="000000"/>
          <w:szCs w:val="21"/>
        </w:rPr>
      </w:pPr>
    </w:p>
    <w:p>
      <w:pPr>
        <w:spacing w:line="340" w:lineRule="exact"/>
        <w:rPr>
          <w:rFonts w:hint="eastAsia" w:ascii="仿宋_GB2312" w:hAnsi="宋体" w:eastAsia="仿宋_GB2312"/>
          <w:b/>
          <w:color w:val="000000"/>
          <w:szCs w:val="21"/>
        </w:rPr>
      </w:pPr>
      <w:r>
        <w:rPr>
          <w:rFonts w:hint="eastAsia" w:ascii="仿宋_GB2312" w:hAnsi="宋体" w:eastAsia="仿宋_GB2312"/>
          <w:b/>
          <w:color w:val="000000"/>
          <w:szCs w:val="21"/>
        </w:rPr>
        <w:t>第二册</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
        <w:gridCol w:w="6238"/>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hint="eastAsia" w:ascii="仿宋_GB2312" w:hAnsi="宋体" w:eastAsia="仿宋_GB2312"/>
                <w:color w:val="000000"/>
                <w:szCs w:val="21"/>
              </w:rPr>
            </w:pPr>
            <w:r>
              <w:rPr>
                <w:rFonts w:hint="eastAsia" w:ascii="仿宋_GB2312" w:hAnsi="宋体" w:eastAsia="仿宋_GB2312"/>
                <w:color w:val="000000"/>
                <w:szCs w:val="21"/>
              </w:rPr>
              <w:t>序号</w:t>
            </w:r>
          </w:p>
        </w:tc>
        <w:tc>
          <w:tcPr>
            <w:tcW w:w="3379" w:type="pct"/>
            <w:noWrap w:val="0"/>
            <w:vAlign w:val="center"/>
          </w:tcPr>
          <w:p>
            <w:pPr>
              <w:jc w:val="center"/>
              <w:rPr>
                <w:rFonts w:hint="eastAsia" w:ascii="仿宋_GB2312" w:hAnsi="宋体" w:eastAsia="仿宋_GB2312"/>
                <w:color w:val="000000"/>
                <w:szCs w:val="21"/>
              </w:rPr>
            </w:pPr>
            <w:r>
              <w:rPr>
                <w:rFonts w:hint="eastAsia" w:ascii="仿宋_GB2312" w:hAnsi="宋体" w:eastAsia="仿宋_GB2312"/>
                <w:color w:val="000000"/>
                <w:szCs w:val="21"/>
              </w:rPr>
              <w:t>考试内容</w:t>
            </w:r>
          </w:p>
        </w:tc>
        <w:tc>
          <w:tcPr>
            <w:tcW w:w="1135" w:type="pct"/>
            <w:noWrap w:val="0"/>
            <w:vAlign w:val="center"/>
          </w:tcPr>
          <w:p>
            <w:pPr>
              <w:jc w:val="center"/>
              <w:rPr>
                <w:rFonts w:hint="eastAsia" w:ascii="仿宋_GB2312" w:hAnsi="宋体" w:eastAsia="仿宋_GB2312"/>
                <w:color w:val="000000"/>
                <w:szCs w:val="21"/>
              </w:rPr>
            </w:pPr>
            <w:r>
              <w:rPr>
                <w:rFonts w:hint="eastAsia" w:ascii="仿宋_GB2312" w:hAnsi="宋体" w:eastAsia="仿宋_GB2312"/>
                <w:color w:val="000000"/>
                <w:szCs w:val="21"/>
              </w:rPr>
              <w:t>考试要求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w:t>
            </w:r>
          </w:p>
        </w:tc>
        <w:tc>
          <w:tcPr>
            <w:tcW w:w="3379" w:type="pct"/>
            <w:noWrap w:val="0"/>
            <w:vAlign w:val="top"/>
          </w:tcPr>
          <w:p>
            <w:pPr>
              <w:rPr>
                <w:rFonts w:eastAsia="仿宋_GB2312"/>
                <w:color w:val="000000"/>
                <w:szCs w:val="21"/>
              </w:rPr>
            </w:pPr>
            <w:r>
              <w:rPr>
                <w:rFonts w:eastAsia="仿宋_GB2312"/>
                <w:color w:val="000000"/>
                <w:szCs w:val="21"/>
              </w:rPr>
              <w:t xml:space="preserve">1. </w:t>
            </w:r>
            <w:r>
              <w:rPr>
                <w:rFonts w:hint="eastAsia" w:eastAsia="仿宋_GB2312"/>
                <w:color w:val="000000"/>
                <w:szCs w:val="21"/>
              </w:rPr>
              <w:t>paragraph</w:t>
            </w:r>
            <w:r>
              <w:rPr>
                <w:rFonts w:eastAsia="仿宋_GB2312"/>
                <w:color w:val="000000"/>
                <w:szCs w:val="21"/>
              </w:rPr>
              <w:t xml:space="preserve"> </w:t>
            </w:r>
            <w:r>
              <w:rPr>
                <w:rFonts w:hint="eastAsia" w:eastAsia="仿宋_GB2312"/>
                <w:color w:val="000000"/>
                <w:szCs w:val="21"/>
              </w:rPr>
              <w:t>writing</w:t>
            </w:r>
          </w:p>
          <w:p>
            <w:pPr>
              <w:rPr>
                <w:rFonts w:eastAsia="仿宋_GB2312"/>
                <w:color w:val="000000"/>
                <w:szCs w:val="21"/>
              </w:rPr>
            </w:pPr>
            <w:r>
              <w:rPr>
                <w:rFonts w:eastAsia="仿宋_GB2312"/>
                <w:color w:val="000000"/>
                <w:szCs w:val="21"/>
              </w:rPr>
              <w:t xml:space="preserve">2. </w:t>
            </w:r>
            <w:r>
              <w:rPr>
                <w:rFonts w:hint="eastAsia" w:eastAsia="仿宋_GB2312"/>
                <w:color w:val="000000"/>
                <w:szCs w:val="21"/>
              </w:rPr>
              <w:t>topic</w:t>
            </w:r>
            <w:r>
              <w:rPr>
                <w:rFonts w:eastAsia="仿宋_GB2312"/>
                <w:color w:val="000000"/>
                <w:szCs w:val="21"/>
              </w:rPr>
              <w:t xml:space="preserve"> sentence</w:t>
            </w:r>
          </w:p>
          <w:p>
            <w:pPr>
              <w:rPr>
                <w:rFonts w:eastAsia="仿宋_GB2312"/>
                <w:color w:val="000000"/>
                <w:szCs w:val="21"/>
              </w:rPr>
            </w:pPr>
            <w:r>
              <w:rPr>
                <w:rFonts w:eastAsia="仿宋_GB2312"/>
                <w:color w:val="000000"/>
                <w:szCs w:val="21"/>
              </w:rPr>
              <w:t>3.organizational structure</w:t>
            </w:r>
          </w:p>
          <w:p>
            <w:pPr>
              <w:rPr>
                <w:rFonts w:hint="eastAsia" w:eastAsia="仿宋_GB2312"/>
                <w:color w:val="000000"/>
                <w:szCs w:val="21"/>
              </w:rPr>
            </w:pPr>
            <w:r>
              <w:rPr>
                <w:rFonts w:eastAsia="仿宋_GB2312"/>
                <w:color w:val="000000"/>
                <w:szCs w:val="21"/>
              </w:rPr>
              <w:t xml:space="preserve">4. </w:t>
            </w:r>
            <w:r>
              <w:rPr>
                <w:rFonts w:hint="eastAsia" w:eastAsia="仿宋_GB2312"/>
                <w:color w:val="000000"/>
                <w:szCs w:val="21"/>
              </w:rPr>
              <w:t>unity</w:t>
            </w:r>
          </w:p>
          <w:p>
            <w:pPr>
              <w:rPr>
                <w:rFonts w:hint="eastAsia" w:eastAsia="仿宋_GB2312"/>
                <w:color w:val="000000"/>
                <w:szCs w:val="21"/>
              </w:rPr>
            </w:pPr>
            <w:r>
              <w:rPr>
                <w:rFonts w:eastAsia="仿宋_GB2312"/>
                <w:color w:val="000000"/>
                <w:szCs w:val="21"/>
              </w:rPr>
              <w:t xml:space="preserve">5. </w:t>
            </w:r>
            <w:r>
              <w:rPr>
                <w:rFonts w:hint="eastAsia" w:eastAsia="仿宋_GB2312"/>
                <w:color w:val="000000"/>
                <w:szCs w:val="21"/>
              </w:rPr>
              <w:t>coherence</w:t>
            </w:r>
          </w:p>
        </w:tc>
        <w:tc>
          <w:tcPr>
            <w:tcW w:w="1135" w:type="pct"/>
            <w:vMerge w:val="restart"/>
            <w:noWrap w:val="0"/>
            <w:vAlign w:val="top"/>
          </w:tcPr>
          <w:p>
            <w:pPr>
              <w:spacing w:line="480" w:lineRule="auto"/>
              <w:rPr>
                <w:rFonts w:hint="eastAsia" w:eastAsia="仿宋_GB2312"/>
                <w:color w:val="000000"/>
                <w:szCs w:val="21"/>
              </w:rPr>
            </w:pPr>
            <w:r>
              <w:rPr>
                <w:rFonts w:hint="eastAsia" w:eastAsia="仿宋_GB2312"/>
                <w:color w:val="000000"/>
                <w:szCs w:val="21"/>
              </w:rPr>
              <w:t xml:space="preserve">1. 能识别段落的主题句和支撑句； </w:t>
            </w:r>
          </w:p>
          <w:p>
            <w:pPr>
              <w:spacing w:line="480" w:lineRule="auto"/>
              <w:rPr>
                <w:rFonts w:eastAsia="仿宋_GB2312"/>
                <w:color w:val="000000"/>
                <w:szCs w:val="21"/>
              </w:rPr>
            </w:pPr>
            <w:r>
              <w:rPr>
                <w:rFonts w:hint="eastAsia" w:eastAsia="仿宋_GB2312"/>
                <w:color w:val="000000"/>
                <w:szCs w:val="21"/>
              </w:rPr>
              <w:t>2. 能说出不同段落展开方法相应的衔接词；</w:t>
            </w:r>
          </w:p>
          <w:p>
            <w:pPr>
              <w:spacing w:line="480" w:lineRule="auto"/>
              <w:rPr>
                <w:rFonts w:hint="eastAsia" w:eastAsia="仿宋_GB2312"/>
                <w:color w:val="000000"/>
                <w:szCs w:val="21"/>
              </w:rPr>
            </w:pPr>
            <w:r>
              <w:rPr>
                <w:rFonts w:hint="eastAsia" w:eastAsia="仿宋_GB2312"/>
                <w:color w:val="000000"/>
                <w:szCs w:val="21"/>
              </w:rPr>
              <w:t>3</w:t>
            </w:r>
            <w:r>
              <w:rPr>
                <w:rFonts w:eastAsia="仿宋_GB2312"/>
                <w:color w:val="000000"/>
                <w:szCs w:val="21"/>
              </w:rPr>
              <w:t xml:space="preserve">. </w:t>
            </w:r>
            <w:r>
              <w:rPr>
                <w:rFonts w:hint="eastAsia" w:eastAsia="仿宋_GB2312"/>
                <w:color w:val="000000"/>
                <w:szCs w:val="21"/>
              </w:rPr>
              <w:t>能识别段落使用的展开方法；</w:t>
            </w:r>
          </w:p>
          <w:p>
            <w:pPr>
              <w:spacing w:line="480" w:lineRule="auto"/>
              <w:rPr>
                <w:rFonts w:eastAsia="仿宋_GB2312"/>
                <w:color w:val="000000"/>
                <w:szCs w:val="21"/>
              </w:rPr>
            </w:pPr>
            <w:r>
              <w:rPr>
                <w:rFonts w:eastAsia="仿宋_GB2312"/>
                <w:color w:val="000000"/>
                <w:szCs w:val="21"/>
              </w:rPr>
              <w:t>4</w:t>
            </w:r>
            <w:r>
              <w:rPr>
                <w:rFonts w:hint="eastAsia" w:eastAsia="仿宋_GB2312"/>
                <w:color w:val="000000"/>
                <w:szCs w:val="21"/>
              </w:rPr>
              <w:t>.能按不同的段落展开方法写出完整清晰恰当的段落主题句；</w:t>
            </w:r>
          </w:p>
          <w:p>
            <w:pPr>
              <w:spacing w:line="480" w:lineRule="auto"/>
              <w:rPr>
                <w:rFonts w:hint="eastAsia" w:eastAsia="仿宋_GB2312"/>
                <w:color w:val="000000"/>
                <w:szCs w:val="21"/>
              </w:rPr>
            </w:pPr>
            <w:r>
              <w:rPr>
                <w:rFonts w:eastAsia="仿宋_GB2312"/>
                <w:color w:val="000000"/>
                <w:szCs w:val="21"/>
              </w:rPr>
              <w:t>5</w:t>
            </w:r>
            <w:r>
              <w:rPr>
                <w:rFonts w:hint="eastAsia" w:eastAsia="仿宋_GB2312"/>
                <w:color w:val="000000"/>
                <w:szCs w:val="21"/>
              </w:rPr>
              <w:t>. 能根据不同的段落展开方法写出意义统一连贯衔接得体的段落；</w:t>
            </w:r>
          </w:p>
          <w:p>
            <w:pPr>
              <w:spacing w:line="480" w:lineRule="auto"/>
              <w:rPr>
                <w:rFonts w:eastAsia="仿宋_GB2312"/>
                <w:color w:val="000000"/>
                <w:szCs w:val="21"/>
              </w:rPr>
            </w:pPr>
            <w:r>
              <w:rPr>
                <w:rFonts w:eastAsia="仿宋_GB2312"/>
                <w:color w:val="000000"/>
                <w:szCs w:val="21"/>
              </w:rPr>
              <w:t>6</w:t>
            </w:r>
            <w:r>
              <w:rPr>
                <w:rFonts w:hint="eastAsia" w:eastAsia="仿宋_GB2312"/>
                <w:color w:val="000000"/>
                <w:szCs w:val="21"/>
              </w:rPr>
              <w:t>．掌握基础的文体知识，按要求并写出规范的2</w:t>
            </w:r>
            <w:r>
              <w:rPr>
                <w:rFonts w:eastAsia="仿宋_GB2312"/>
                <w:color w:val="000000"/>
                <w:szCs w:val="21"/>
              </w:rPr>
              <w:t>50</w:t>
            </w:r>
            <w:r>
              <w:rPr>
                <w:rFonts w:hint="eastAsia" w:eastAsia="仿宋_GB2312"/>
                <w:color w:val="000000"/>
                <w:szCs w:val="21"/>
              </w:rPr>
              <w:t>字左右的记叙文，描述文，议论文和说明文。</w:t>
            </w:r>
          </w:p>
          <w:p>
            <w:pPr>
              <w:spacing w:line="480" w:lineRule="auto"/>
              <w:rPr>
                <w:rFonts w:hint="eastAsia" w:eastAsia="仿宋_GB2312"/>
                <w:color w:val="000000"/>
                <w:szCs w:val="21"/>
              </w:rPr>
            </w:pPr>
            <w:r>
              <w:rPr>
                <w:rFonts w:eastAsia="仿宋_GB2312"/>
                <w:color w:val="000000"/>
                <w:szCs w:val="21"/>
              </w:rPr>
              <w:t xml:space="preserve">7. </w:t>
            </w:r>
            <w:r>
              <w:rPr>
                <w:rFonts w:hint="eastAsia" w:eastAsia="仿宋_GB2312"/>
                <w:color w:val="000000"/>
                <w:szCs w:val="21"/>
              </w:rPr>
              <w:t>能根据课文的范文格式要求写出规范的应英文。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2</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y time</w:t>
            </w:r>
          </w:p>
          <w:p>
            <w:pPr>
              <w:rPr>
                <w:rFonts w:eastAsia="仿宋_GB2312"/>
                <w:color w:val="000000"/>
                <w:szCs w:val="21"/>
              </w:rPr>
            </w:pPr>
            <w:r>
              <w:rPr>
                <w:rFonts w:eastAsia="仿宋_GB2312"/>
                <w:color w:val="000000"/>
                <w:szCs w:val="21"/>
              </w:rPr>
              <w:t xml:space="preserve">2. organizational structure </w:t>
            </w:r>
          </w:p>
          <w:p>
            <w:pPr>
              <w:rPr>
                <w:rFonts w:hint="eastAsia"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3</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y space</w:t>
            </w:r>
          </w:p>
          <w:p>
            <w:pPr>
              <w:rPr>
                <w:rFonts w:eastAsia="仿宋_GB2312"/>
                <w:color w:val="000000"/>
                <w:szCs w:val="21"/>
              </w:rPr>
            </w:pPr>
            <w:r>
              <w:rPr>
                <w:rFonts w:eastAsia="仿宋_GB2312"/>
                <w:color w:val="000000"/>
                <w:szCs w:val="21"/>
              </w:rPr>
              <w:t xml:space="preserve">2. organizational structure </w:t>
            </w:r>
          </w:p>
          <w:p>
            <w:pPr>
              <w:rPr>
                <w:rFonts w:hint="eastAsia"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4</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 xml:space="preserve">y </w:t>
            </w:r>
            <w:r>
              <w:rPr>
                <w:rFonts w:hint="eastAsia" w:eastAsia="仿宋_GB2312"/>
                <w:color w:val="000000"/>
                <w:szCs w:val="21"/>
              </w:rPr>
              <w:t>process</w:t>
            </w:r>
            <w:r>
              <w:rPr>
                <w:rFonts w:eastAsia="仿宋_GB2312"/>
                <w:color w:val="000000"/>
                <w:szCs w:val="21"/>
              </w:rPr>
              <w:t xml:space="preserve"> </w:t>
            </w:r>
            <w:r>
              <w:rPr>
                <w:rFonts w:hint="eastAsia" w:eastAsia="仿宋_GB2312"/>
                <w:color w:val="000000"/>
                <w:szCs w:val="21"/>
              </w:rPr>
              <w:t>analysis</w:t>
            </w:r>
          </w:p>
          <w:p>
            <w:pPr>
              <w:rPr>
                <w:rFonts w:eastAsia="仿宋_GB2312"/>
                <w:color w:val="000000"/>
                <w:szCs w:val="21"/>
              </w:rPr>
            </w:pPr>
            <w:r>
              <w:rPr>
                <w:rFonts w:eastAsia="仿宋_GB2312"/>
                <w:color w:val="000000"/>
                <w:szCs w:val="21"/>
              </w:rPr>
              <w:t xml:space="preserve">2. organizational structure </w:t>
            </w:r>
          </w:p>
          <w:p>
            <w:pPr>
              <w:rPr>
                <w:rFonts w:hint="eastAsia"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5</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 xml:space="preserve">y </w:t>
            </w:r>
            <w:r>
              <w:rPr>
                <w:rFonts w:hint="eastAsia" w:eastAsia="仿宋_GB2312"/>
                <w:color w:val="000000"/>
                <w:szCs w:val="21"/>
              </w:rPr>
              <w:t>exemplification</w:t>
            </w:r>
          </w:p>
          <w:p>
            <w:pPr>
              <w:rPr>
                <w:rFonts w:eastAsia="仿宋_GB2312"/>
                <w:color w:val="000000"/>
                <w:szCs w:val="21"/>
              </w:rPr>
            </w:pPr>
            <w:r>
              <w:rPr>
                <w:rFonts w:eastAsia="仿宋_GB2312"/>
                <w:color w:val="000000"/>
                <w:szCs w:val="21"/>
              </w:rPr>
              <w:t xml:space="preserve">2. organizational structure </w:t>
            </w:r>
          </w:p>
          <w:p>
            <w:pPr>
              <w:rPr>
                <w:rFonts w:hint="eastAsia"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6</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y definition</w:t>
            </w:r>
          </w:p>
          <w:p>
            <w:pPr>
              <w:rPr>
                <w:rFonts w:eastAsia="仿宋_GB2312"/>
                <w:color w:val="000000"/>
                <w:szCs w:val="21"/>
              </w:rPr>
            </w:pPr>
            <w:r>
              <w:rPr>
                <w:rFonts w:eastAsia="仿宋_GB2312"/>
                <w:color w:val="000000"/>
                <w:szCs w:val="21"/>
              </w:rPr>
              <w:t xml:space="preserve">2. organizational structure </w:t>
            </w:r>
          </w:p>
          <w:p>
            <w:pPr>
              <w:rPr>
                <w:rFonts w:hint="eastAsia"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 xml:space="preserve">devices </w:t>
            </w:r>
          </w:p>
          <w:p>
            <w:pPr>
              <w:rPr>
                <w:rFonts w:hint="eastAsia" w:eastAsia="仿宋_GB2312"/>
                <w:color w:val="000000"/>
                <w:szCs w:val="21"/>
              </w:rPr>
            </w:pPr>
            <w:r>
              <w:rPr>
                <w:rFonts w:eastAsia="仿宋_GB2312"/>
                <w:color w:val="000000"/>
                <w:szCs w:val="21"/>
              </w:rPr>
              <w:t>4. pitfalls and strategies</w:t>
            </w:r>
            <w:r>
              <w:rPr>
                <w:rFonts w:hint="eastAsia" w:eastAsia="仿宋_GB2312"/>
                <w:color w:val="000000"/>
                <w:szCs w:val="21"/>
              </w:rPr>
              <w:t xml:space="preserve"> </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7</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y cause and effect</w:t>
            </w:r>
          </w:p>
          <w:p>
            <w:pPr>
              <w:rPr>
                <w:rFonts w:eastAsia="仿宋_GB2312"/>
                <w:color w:val="000000"/>
                <w:szCs w:val="21"/>
              </w:rPr>
            </w:pPr>
            <w:r>
              <w:rPr>
                <w:rFonts w:eastAsia="仿宋_GB2312"/>
                <w:color w:val="000000"/>
                <w:szCs w:val="21"/>
              </w:rPr>
              <w:t xml:space="preserve">2. organizational structure </w:t>
            </w:r>
          </w:p>
          <w:p>
            <w:pPr>
              <w:rPr>
                <w:rFonts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8</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 xml:space="preserve">y </w:t>
            </w:r>
            <w:r>
              <w:rPr>
                <w:rFonts w:hint="eastAsia" w:eastAsia="仿宋_GB2312"/>
                <w:color w:val="000000"/>
                <w:szCs w:val="21"/>
              </w:rPr>
              <w:t>classific</w:t>
            </w:r>
            <w:r>
              <w:rPr>
                <w:rFonts w:eastAsia="仿宋_GB2312"/>
                <w:color w:val="000000"/>
                <w:szCs w:val="21"/>
              </w:rPr>
              <w:t>ation</w:t>
            </w:r>
          </w:p>
          <w:p>
            <w:pPr>
              <w:rPr>
                <w:rFonts w:eastAsia="仿宋_GB2312"/>
                <w:color w:val="000000"/>
                <w:szCs w:val="21"/>
              </w:rPr>
            </w:pPr>
            <w:r>
              <w:rPr>
                <w:rFonts w:eastAsia="仿宋_GB2312"/>
                <w:color w:val="000000"/>
                <w:szCs w:val="21"/>
              </w:rPr>
              <w:t xml:space="preserve">2. organizational structure </w:t>
            </w:r>
          </w:p>
          <w:p>
            <w:pPr>
              <w:rPr>
                <w:rFonts w:eastAsia="仿宋_GB2312"/>
                <w:color w:val="000000"/>
                <w:szCs w:val="21"/>
              </w:rPr>
            </w:pPr>
            <w:r>
              <w:rPr>
                <w:rFonts w:eastAsia="仿宋_GB2312"/>
                <w:color w:val="000000"/>
                <w:szCs w:val="21"/>
              </w:rPr>
              <w:t xml:space="preserve">3. principles of classification </w:t>
            </w:r>
          </w:p>
          <w:p>
            <w:pPr>
              <w:rPr>
                <w:rFonts w:eastAsia="仿宋_GB2312"/>
                <w:color w:val="000000"/>
                <w:szCs w:val="21"/>
              </w:rPr>
            </w:pPr>
            <w:r>
              <w:rPr>
                <w:rFonts w:eastAsia="仿宋_GB2312"/>
                <w:color w:val="000000"/>
                <w:szCs w:val="21"/>
              </w:rPr>
              <w:t>4. related expressions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9</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y comparison and contrast</w:t>
            </w:r>
          </w:p>
          <w:p>
            <w:pPr>
              <w:rPr>
                <w:rFonts w:eastAsia="仿宋_GB2312"/>
                <w:color w:val="000000"/>
                <w:szCs w:val="21"/>
              </w:rPr>
            </w:pPr>
            <w:r>
              <w:rPr>
                <w:rFonts w:eastAsia="仿宋_GB2312"/>
                <w:color w:val="000000"/>
                <w:szCs w:val="21"/>
              </w:rPr>
              <w:t xml:space="preserve">2. organizational structure </w:t>
            </w:r>
          </w:p>
          <w:p>
            <w:pPr>
              <w:rPr>
                <w:rFonts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10</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y generalization</w:t>
            </w:r>
          </w:p>
          <w:p>
            <w:pPr>
              <w:rPr>
                <w:rFonts w:eastAsia="仿宋_GB2312"/>
                <w:color w:val="000000"/>
                <w:szCs w:val="21"/>
              </w:rPr>
            </w:pPr>
            <w:r>
              <w:rPr>
                <w:rFonts w:eastAsia="仿宋_GB2312"/>
                <w:color w:val="000000"/>
                <w:szCs w:val="21"/>
              </w:rPr>
              <w:t xml:space="preserve">2. organizational structure </w:t>
            </w:r>
          </w:p>
          <w:p>
            <w:pPr>
              <w:rPr>
                <w:rFonts w:eastAsia="仿宋_GB2312"/>
                <w:color w:val="000000"/>
                <w:szCs w:val="21"/>
              </w:rPr>
            </w:pPr>
            <w:r>
              <w:rPr>
                <w:rFonts w:eastAsia="仿宋_GB2312"/>
                <w:color w:val="000000"/>
                <w:szCs w:val="21"/>
              </w:rPr>
              <w:t>3. levels of generality</w:t>
            </w:r>
          </w:p>
          <w:p>
            <w:pPr>
              <w:rPr>
                <w:rFonts w:eastAsia="仿宋_GB2312"/>
                <w:color w:val="000000"/>
                <w:szCs w:val="21"/>
              </w:rPr>
            </w:pPr>
            <w:r>
              <w:rPr>
                <w:rFonts w:eastAsia="仿宋_GB2312"/>
                <w:color w:val="000000"/>
                <w:szCs w:val="21"/>
              </w:rPr>
              <w:t>4. faulty generalization</w:t>
            </w:r>
          </w:p>
          <w:p>
            <w:pPr>
              <w:rPr>
                <w:rFonts w:eastAsia="仿宋_GB2312"/>
                <w:color w:val="000000"/>
                <w:szCs w:val="21"/>
              </w:rPr>
            </w:pPr>
            <w:r>
              <w:rPr>
                <w:rFonts w:eastAsia="仿宋_GB2312"/>
                <w:color w:val="000000"/>
                <w:szCs w:val="21"/>
              </w:rPr>
              <w:t xml:space="preserve">5.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11</w:t>
            </w:r>
          </w:p>
        </w:tc>
        <w:tc>
          <w:tcPr>
            <w:tcW w:w="3379" w:type="pct"/>
            <w:noWrap w:val="0"/>
            <w:vAlign w:val="top"/>
          </w:tcPr>
          <w:p>
            <w:pPr>
              <w:rPr>
                <w:rFonts w:hint="eastAsia" w:eastAsia="仿宋_GB2312"/>
                <w:color w:val="000000"/>
                <w:szCs w:val="21"/>
              </w:rPr>
            </w:pPr>
            <w:r>
              <w:rPr>
                <w:rFonts w:eastAsia="仿宋_GB2312"/>
                <w:color w:val="000000"/>
                <w:szCs w:val="21"/>
              </w:rPr>
              <w:t xml:space="preserve">1. </w:t>
            </w:r>
            <w:r>
              <w:rPr>
                <w:rFonts w:hint="eastAsia" w:eastAsia="仿宋_GB2312"/>
                <w:color w:val="000000"/>
                <w:szCs w:val="21"/>
              </w:rPr>
              <w:t>development</w:t>
            </w:r>
            <w:r>
              <w:rPr>
                <w:rFonts w:eastAsia="仿宋_GB2312"/>
                <w:color w:val="000000"/>
                <w:szCs w:val="21"/>
              </w:rPr>
              <w:t xml:space="preserve"> </w:t>
            </w:r>
            <w:r>
              <w:rPr>
                <w:rFonts w:hint="eastAsia" w:eastAsia="仿宋_GB2312"/>
                <w:color w:val="000000"/>
                <w:szCs w:val="21"/>
              </w:rPr>
              <w:t>b</w:t>
            </w:r>
            <w:r>
              <w:rPr>
                <w:rFonts w:eastAsia="仿宋_GB2312"/>
                <w:color w:val="000000"/>
                <w:szCs w:val="21"/>
              </w:rPr>
              <w:t xml:space="preserve">y </w:t>
            </w:r>
            <w:r>
              <w:rPr>
                <w:rFonts w:hint="eastAsia" w:eastAsia="仿宋_GB2312"/>
                <w:color w:val="000000"/>
                <w:szCs w:val="21"/>
              </w:rPr>
              <w:t>combined</w:t>
            </w:r>
            <w:r>
              <w:rPr>
                <w:rFonts w:eastAsia="仿宋_GB2312"/>
                <w:color w:val="000000"/>
                <w:szCs w:val="21"/>
              </w:rPr>
              <w:t xml:space="preserve"> </w:t>
            </w:r>
            <w:r>
              <w:rPr>
                <w:rFonts w:hint="eastAsia" w:eastAsia="仿宋_GB2312"/>
                <w:color w:val="000000"/>
                <w:szCs w:val="21"/>
              </w:rPr>
              <w:t>methods</w:t>
            </w:r>
          </w:p>
          <w:p>
            <w:pPr>
              <w:rPr>
                <w:rFonts w:eastAsia="仿宋_GB2312"/>
                <w:color w:val="000000"/>
                <w:szCs w:val="21"/>
              </w:rPr>
            </w:pPr>
            <w:r>
              <w:rPr>
                <w:rFonts w:eastAsia="仿宋_GB2312"/>
                <w:color w:val="000000"/>
                <w:szCs w:val="21"/>
              </w:rPr>
              <w:t xml:space="preserve">2. organizational structure </w:t>
            </w:r>
          </w:p>
          <w:p>
            <w:pPr>
              <w:rPr>
                <w:rFonts w:eastAsia="仿宋_GB2312"/>
                <w:color w:val="000000"/>
                <w:szCs w:val="21"/>
              </w:rPr>
            </w:pPr>
            <w:r>
              <w:rPr>
                <w:rFonts w:eastAsia="仿宋_GB2312"/>
                <w:color w:val="000000"/>
                <w:szCs w:val="21"/>
              </w:rPr>
              <w:t xml:space="preserve">3. </w:t>
            </w:r>
            <w:r>
              <w:rPr>
                <w:rFonts w:hint="eastAsia" w:eastAsia="仿宋_GB2312"/>
                <w:color w:val="000000"/>
                <w:szCs w:val="21"/>
              </w:rPr>
              <w:t>linking</w:t>
            </w:r>
            <w:r>
              <w:rPr>
                <w:rFonts w:eastAsia="仿宋_GB2312"/>
                <w:color w:val="000000"/>
                <w:szCs w:val="21"/>
              </w:rPr>
              <w:t xml:space="preserve"> </w:t>
            </w:r>
            <w:r>
              <w:rPr>
                <w:rFonts w:hint="eastAsia" w:eastAsia="仿宋_GB2312"/>
                <w:color w:val="000000"/>
                <w:szCs w:val="21"/>
              </w:rPr>
              <w:t>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12</w:t>
            </w:r>
          </w:p>
        </w:tc>
        <w:tc>
          <w:tcPr>
            <w:tcW w:w="3379" w:type="pct"/>
            <w:noWrap w:val="0"/>
            <w:vAlign w:val="top"/>
          </w:tcPr>
          <w:p>
            <w:pPr>
              <w:rPr>
                <w:rFonts w:eastAsia="仿宋_GB2312"/>
                <w:color w:val="000000"/>
                <w:szCs w:val="21"/>
              </w:rPr>
            </w:pPr>
            <w:r>
              <w:rPr>
                <w:rFonts w:eastAsia="仿宋_GB2312"/>
                <w:color w:val="000000"/>
                <w:szCs w:val="21"/>
              </w:rPr>
              <w:t xml:space="preserve">1. </w:t>
            </w:r>
            <w:r>
              <w:rPr>
                <w:rFonts w:hint="eastAsia" w:eastAsia="仿宋_GB2312"/>
                <w:color w:val="000000"/>
                <w:szCs w:val="21"/>
              </w:rPr>
              <w:t>composition</w:t>
            </w:r>
            <w:r>
              <w:rPr>
                <w:rFonts w:eastAsia="仿宋_GB2312"/>
                <w:color w:val="000000"/>
                <w:szCs w:val="21"/>
              </w:rPr>
              <w:t xml:space="preserve"> </w:t>
            </w:r>
            <w:r>
              <w:rPr>
                <w:rFonts w:hint="eastAsia" w:eastAsia="仿宋_GB2312"/>
                <w:color w:val="000000"/>
                <w:szCs w:val="21"/>
              </w:rPr>
              <w:t>writing</w:t>
            </w:r>
          </w:p>
          <w:p>
            <w:pPr>
              <w:rPr>
                <w:rFonts w:eastAsia="仿宋_GB2312"/>
                <w:color w:val="000000"/>
                <w:szCs w:val="21"/>
              </w:rPr>
            </w:pPr>
            <w:r>
              <w:rPr>
                <w:rFonts w:eastAsia="仿宋_GB2312"/>
                <w:color w:val="000000"/>
                <w:szCs w:val="21"/>
              </w:rPr>
              <w:t>2. thesis statement</w:t>
            </w:r>
          </w:p>
          <w:p>
            <w:pPr>
              <w:rPr>
                <w:rFonts w:eastAsia="仿宋_GB2312"/>
                <w:color w:val="000000"/>
                <w:szCs w:val="21"/>
              </w:rPr>
            </w:pPr>
            <w:r>
              <w:rPr>
                <w:rFonts w:eastAsia="仿宋_GB2312"/>
                <w:color w:val="000000"/>
                <w:szCs w:val="21"/>
              </w:rPr>
              <w:t>3.organizational structure</w:t>
            </w:r>
          </w:p>
          <w:p>
            <w:pPr>
              <w:rPr>
                <w:rFonts w:hint="eastAsia" w:eastAsia="仿宋_GB2312"/>
                <w:color w:val="000000"/>
                <w:szCs w:val="21"/>
              </w:rPr>
            </w:pPr>
            <w:r>
              <w:rPr>
                <w:rFonts w:eastAsia="仿宋_GB2312"/>
                <w:color w:val="000000"/>
                <w:szCs w:val="21"/>
              </w:rPr>
              <w:t xml:space="preserve">4. </w:t>
            </w:r>
            <w:r>
              <w:rPr>
                <w:rFonts w:hint="eastAsia" w:eastAsia="仿宋_GB2312"/>
                <w:color w:val="000000"/>
                <w:szCs w:val="21"/>
              </w:rPr>
              <w:t>unity</w:t>
            </w:r>
          </w:p>
          <w:p>
            <w:pPr>
              <w:rPr>
                <w:rFonts w:eastAsia="仿宋_GB2312"/>
                <w:color w:val="000000"/>
                <w:szCs w:val="21"/>
              </w:rPr>
            </w:pPr>
            <w:r>
              <w:rPr>
                <w:rFonts w:eastAsia="仿宋_GB2312"/>
                <w:color w:val="000000"/>
                <w:szCs w:val="21"/>
              </w:rPr>
              <w:t xml:space="preserve">5. </w:t>
            </w:r>
            <w:r>
              <w:rPr>
                <w:rFonts w:hint="eastAsia" w:eastAsia="仿宋_GB2312"/>
                <w:color w:val="000000"/>
                <w:szCs w:val="21"/>
              </w:rPr>
              <w:t>coherence</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13</w:t>
            </w:r>
          </w:p>
        </w:tc>
        <w:tc>
          <w:tcPr>
            <w:tcW w:w="3379" w:type="pct"/>
            <w:noWrap w:val="0"/>
            <w:vAlign w:val="top"/>
          </w:tcPr>
          <w:p>
            <w:pPr>
              <w:rPr>
                <w:rFonts w:eastAsia="仿宋_GB2312"/>
                <w:color w:val="000000"/>
                <w:szCs w:val="21"/>
              </w:rPr>
            </w:pPr>
            <w:r>
              <w:rPr>
                <w:rFonts w:eastAsia="仿宋_GB2312"/>
                <w:color w:val="000000"/>
                <w:szCs w:val="21"/>
              </w:rPr>
              <w:t>1. narration</w:t>
            </w:r>
          </w:p>
          <w:p>
            <w:pPr>
              <w:rPr>
                <w:rFonts w:eastAsia="仿宋_GB2312"/>
                <w:color w:val="000000"/>
                <w:szCs w:val="21"/>
              </w:rPr>
            </w:pPr>
            <w:r>
              <w:rPr>
                <w:rFonts w:eastAsia="仿宋_GB2312"/>
                <w:color w:val="000000"/>
                <w:szCs w:val="21"/>
              </w:rPr>
              <w:t>2. organizational structure</w:t>
            </w:r>
          </w:p>
          <w:p>
            <w:pPr>
              <w:rPr>
                <w:rFonts w:hint="eastAsia" w:eastAsia="仿宋_GB2312"/>
                <w:color w:val="000000"/>
                <w:szCs w:val="21"/>
              </w:rPr>
            </w:pPr>
            <w:r>
              <w:rPr>
                <w:rFonts w:eastAsia="仿宋_GB2312"/>
                <w:color w:val="000000"/>
                <w:szCs w:val="21"/>
              </w:rPr>
              <w:t>3. techniques: to tell vs to show</w:t>
            </w:r>
          </w:p>
          <w:p>
            <w:pPr>
              <w:rPr>
                <w:rFonts w:eastAsia="仿宋_GB2312"/>
                <w:color w:val="000000"/>
                <w:szCs w:val="21"/>
              </w:rPr>
            </w:pPr>
            <w:r>
              <w:rPr>
                <w:rFonts w:eastAsia="仿宋_GB2312"/>
                <w:color w:val="000000"/>
                <w:szCs w:val="21"/>
              </w:rPr>
              <w:t>4. linking devices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14</w:t>
            </w:r>
          </w:p>
        </w:tc>
        <w:tc>
          <w:tcPr>
            <w:tcW w:w="3379" w:type="pct"/>
            <w:noWrap w:val="0"/>
            <w:vAlign w:val="top"/>
          </w:tcPr>
          <w:p>
            <w:pPr>
              <w:rPr>
                <w:rFonts w:eastAsia="仿宋_GB2312"/>
                <w:color w:val="000000"/>
                <w:szCs w:val="21"/>
              </w:rPr>
            </w:pPr>
            <w:r>
              <w:rPr>
                <w:rFonts w:eastAsia="仿宋_GB2312"/>
                <w:color w:val="000000"/>
                <w:szCs w:val="21"/>
              </w:rPr>
              <w:t>1. description</w:t>
            </w:r>
          </w:p>
          <w:p>
            <w:pPr>
              <w:rPr>
                <w:rFonts w:hint="eastAsia" w:eastAsia="仿宋_GB2312"/>
                <w:color w:val="000000"/>
                <w:szCs w:val="21"/>
              </w:rPr>
            </w:pPr>
            <w:r>
              <w:rPr>
                <w:rFonts w:eastAsia="仿宋_GB2312"/>
                <w:color w:val="000000"/>
                <w:szCs w:val="21"/>
              </w:rPr>
              <w:t>2. dominant impression</w:t>
            </w:r>
          </w:p>
          <w:p>
            <w:pPr>
              <w:rPr>
                <w:rFonts w:hint="eastAsia" w:eastAsia="仿宋_GB2312"/>
                <w:color w:val="000000"/>
                <w:szCs w:val="21"/>
              </w:rPr>
            </w:pPr>
            <w:r>
              <w:rPr>
                <w:rFonts w:eastAsia="仿宋_GB2312"/>
                <w:color w:val="000000"/>
                <w:szCs w:val="21"/>
              </w:rPr>
              <w:t>3. point of view</w:t>
            </w:r>
          </w:p>
          <w:p>
            <w:pPr>
              <w:rPr>
                <w:rFonts w:hint="eastAsia" w:eastAsia="仿宋_GB2312"/>
                <w:color w:val="000000"/>
                <w:szCs w:val="21"/>
              </w:rPr>
            </w:pPr>
            <w:r>
              <w:rPr>
                <w:rFonts w:eastAsia="仿宋_GB2312"/>
                <w:color w:val="000000"/>
                <w:szCs w:val="21"/>
              </w:rPr>
              <w:t>4. order</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Unit 15</w:t>
            </w:r>
          </w:p>
        </w:tc>
        <w:tc>
          <w:tcPr>
            <w:tcW w:w="3379" w:type="pct"/>
            <w:noWrap w:val="0"/>
            <w:vAlign w:val="top"/>
          </w:tcPr>
          <w:p>
            <w:pPr>
              <w:rPr>
                <w:rFonts w:eastAsia="仿宋_GB2312"/>
                <w:color w:val="000000"/>
                <w:szCs w:val="21"/>
              </w:rPr>
            </w:pPr>
            <w:r>
              <w:rPr>
                <w:rFonts w:eastAsia="仿宋_GB2312"/>
                <w:color w:val="000000"/>
                <w:szCs w:val="21"/>
              </w:rPr>
              <w:t>1. exposition</w:t>
            </w:r>
          </w:p>
          <w:p>
            <w:pPr>
              <w:rPr>
                <w:rFonts w:hint="eastAsia" w:eastAsia="仿宋_GB2312"/>
                <w:color w:val="000000"/>
                <w:szCs w:val="21"/>
              </w:rPr>
            </w:pPr>
            <w:r>
              <w:rPr>
                <w:rFonts w:eastAsia="仿宋_GB2312"/>
                <w:color w:val="000000"/>
                <w:szCs w:val="21"/>
              </w:rPr>
              <w:t>2. organizational structure</w:t>
            </w:r>
          </w:p>
          <w:p>
            <w:pPr>
              <w:rPr>
                <w:rFonts w:eastAsia="仿宋_GB2312"/>
                <w:color w:val="000000"/>
                <w:szCs w:val="21"/>
              </w:rPr>
            </w:pPr>
            <w:r>
              <w:rPr>
                <w:rFonts w:eastAsia="仿宋_GB2312"/>
                <w:color w:val="000000"/>
                <w:szCs w:val="21"/>
              </w:rPr>
              <w:t xml:space="preserve">3. types of expository development </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w:t>
            </w:r>
            <w:r>
              <w:rPr>
                <w:rFonts w:hint="eastAsia" w:eastAsia="仿宋_GB2312"/>
                <w:color w:val="000000"/>
                <w:szCs w:val="21"/>
              </w:rPr>
              <w:t>nit</w:t>
            </w:r>
            <w:r>
              <w:rPr>
                <w:rFonts w:eastAsia="仿宋_GB2312"/>
                <w:color w:val="000000"/>
                <w:szCs w:val="21"/>
              </w:rPr>
              <w:t xml:space="preserve"> 16  </w:t>
            </w:r>
          </w:p>
        </w:tc>
        <w:tc>
          <w:tcPr>
            <w:tcW w:w="3379" w:type="pct"/>
            <w:noWrap w:val="0"/>
            <w:vAlign w:val="top"/>
          </w:tcPr>
          <w:p>
            <w:pPr>
              <w:rPr>
                <w:rFonts w:eastAsia="仿宋_GB2312"/>
                <w:color w:val="000000"/>
                <w:szCs w:val="21"/>
              </w:rPr>
            </w:pPr>
            <w:r>
              <w:rPr>
                <w:rFonts w:eastAsia="仿宋_GB2312"/>
                <w:color w:val="000000"/>
                <w:szCs w:val="21"/>
              </w:rPr>
              <w:t>1. argumentation</w:t>
            </w:r>
          </w:p>
          <w:p>
            <w:pPr>
              <w:rPr>
                <w:rFonts w:eastAsia="仿宋_GB2312"/>
                <w:color w:val="000000"/>
                <w:szCs w:val="21"/>
              </w:rPr>
            </w:pPr>
            <w:r>
              <w:rPr>
                <w:rFonts w:eastAsia="仿宋_GB2312"/>
                <w:color w:val="000000"/>
                <w:szCs w:val="21"/>
              </w:rPr>
              <w:t>2. the main proposition</w:t>
            </w:r>
          </w:p>
          <w:p>
            <w:pPr>
              <w:rPr>
                <w:rFonts w:hint="eastAsia" w:eastAsia="仿宋_GB2312"/>
                <w:color w:val="000000"/>
                <w:szCs w:val="21"/>
              </w:rPr>
            </w:pPr>
            <w:r>
              <w:rPr>
                <w:rFonts w:eastAsia="仿宋_GB2312"/>
                <w:color w:val="000000"/>
                <w:szCs w:val="21"/>
              </w:rPr>
              <w:t>3. organizational structure</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w:t>
            </w:r>
            <w:r>
              <w:rPr>
                <w:rFonts w:hint="eastAsia" w:eastAsia="仿宋_GB2312"/>
                <w:color w:val="000000"/>
                <w:szCs w:val="21"/>
              </w:rPr>
              <w:t>nit</w:t>
            </w:r>
            <w:r>
              <w:rPr>
                <w:rFonts w:eastAsia="仿宋_GB2312"/>
                <w:color w:val="000000"/>
                <w:szCs w:val="21"/>
              </w:rPr>
              <w:t xml:space="preserve"> 17</w:t>
            </w:r>
          </w:p>
        </w:tc>
        <w:tc>
          <w:tcPr>
            <w:tcW w:w="3379" w:type="pct"/>
            <w:noWrap w:val="0"/>
            <w:vAlign w:val="top"/>
          </w:tcPr>
          <w:p>
            <w:pPr>
              <w:rPr>
                <w:rFonts w:eastAsia="仿宋_GB2312"/>
                <w:color w:val="000000"/>
                <w:szCs w:val="21"/>
              </w:rPr>
            </w:pPr>
            <w:r>
              <w:rPr>
                <w:rFonts w:eastAsia="仿宋_GB2312"/>
                <w:color w:val="000000"/>
                <w:szCs w:val="21"/>
              </w:rPr>
              <w:t xml:space="preserve">1. </w:t>
            </w:r>
            <w:r>
              <w:rPr>
                <w:rFonts w:hint="eastAsia" w:eastAsia="仿宋_GB2312"/>
                <w:color w:val="000000"/>
                <w:szCs w:val="21"/>
              </w:rPr>
              <w:t>personal</w:t>
            </w:r>
            <w:r>
              <w:rPr>
                <w:rFonts w:eastAsia="仿宋_GB2312"/>
                <w:color w:val="000000"/>
                <w:szCs w:val="21"/>
              </w:rPr>
              <w:t xml:space="preserve"> </w:t>
            </w:r>
            <w:r>
              <w:rPr>
                <w:rFonts w:hint="eastAsia" w:eastAsia="仿宋_GB2312"/>
                <w:color w:val="000000"/>
                <w:szCs w:val="21"/>
              </w:rPr>
              <w:t>letters</w:t>
            </w:r>
          </w:p>
          <w:p>
            <w:pPr>
              <w:rPr>
                <w:rFonts w:eastAsia="仿宋_GB2312"/>
                <w:color w:val="000000"/>
                <w:szCs w:val="21"/>
              </w:rPr>
            </w:pPr>
            <w:r>
              <w:rPr>
                <w:rFonts w:eastAsia="仿宋_GB2312"/>
                <w:color w:val="000000"/>
                <w:szCs w:val="21"/>
              </w:rPr>
              <w:t>2. business letters</w:t>
            </w:r>
          </w:p>
        </w:tc>
        <w:tc>
          <w:tcPr>
            <w:tcW w:w="1135" w:type="pct"/>
            <w:vMerge w:val="continue"/>
            <w:noWrap w:val="0"/>
            <w:vAlign w:val="top"/>
          </w:tcPr>
          <w:p>
            <w:pPr>
              <w:rPr>
                <w:rFonts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noWrap w:val="0"/>
            <w:vAlign w:val="center"/>
          </w:tcPr>
          <w:p>
            <w:pPr>
              <w:jc w:val="center"/>
              <w:rPr>
                <w:rFonts w:eastAsia="仿宋_GB2312"/>
                <w:color w:val="000000"/>
                <w:szCs w:val="21"/>
              </w:rPr>
            </w:pPr>
            <w:r>
              <w:rPr>
                <w:rFonts w:eastAsia="仿宋_GB2312"/>
                <w:color w:val="000000"/>
                <w:szCs w:val="21"/>
              </w:rPr>
              <w:t>U</w:t>
            </w:r>
            <w:r>
              <w:rPr>
                <w:rFonts w:hint="eastAsia" w:eastAsia="仿宋_GB2312"/>
                <w:color w:val="000000"/>
                <w:szCs w:val="21"/>
              </w:rPr>
              <w:t>nit</w:t>
            </w:r>
            <w:r>
              <w:rPr>
                <w:rFonts w:eastAsia="仿宋_GB2312"/>
                <w:color w:val="000000"/>
                <w:szCs w:val="21"/>
              </w:rPr>
              <w:t xml:space="preserve"> 18</w:t>
            </w:r>
          </w:p>
        </w:tc>
        <w:tc>
          <w:tcPr>
            <w:tcW w:w="3379" w:type="pct"/>
            <w:noWrap w:val="0"/>
            <w:vAlign w:val="top"/>
          </w:tcPr>
          <w:p>
            <w:pPr>
              <w:rPr>
                <w:rFonts w:eastAsia="仿宋_GB2312"/>
                <w:color w:val="000000"/>
                <w:szCs w:val="21"/>
              </w:rPr>
            </w:pPr>
            <w:r>
              <w:rPr>
                <w:rFonts w:eastAsia="仿宋_GB2312"/>
                <w:color w:val="000000"/>
                <w:szCs w:val="21"/>
              </w:rPr>
              <w:t>1. notes</w:t>
            </w:r>
          </w:p>
          <w:p>
            <w:pPr>
              <w:rPr>
                <w:rFonts w:eastAsia="仿宋_GB2312"/>
                <w:color w:val="000000"/>
                <w:szCs w:val="21"/>
              </w:rPr>
            </w:pPr>
            <w:r>
              <w:rPr>
                <w:rFonts w:eastAsia="仿宋_GB2312"/>
                <w:color w:val="000000"/>
                <w:szCs w:val="21"/>
              </w:rPr>
              <w:t>2. cards and postcards</w:t>
            </w:r>
          </w:p>
          <w:p>
            <w:pPr>
              <w:rPr>
                <w:rFonts w:eastAsia="仿宋_GB2312"/>
                <w:color w:val="000000"/>
                <w:szCs w:val="21"/>
              </w:rPr>
            </w:pPr>
            <w:r>
              <w:rPr>
                <w:rFonts w:eastAsia="仿宋_GB2312"/>
                <w:color w:val="000000"/>
                <w:szCs w:val="21"/>
              </w:rPr>
              <w:t>3. notices</w:t>
            </w:r>
          </w:p>
        </w:tc>
        <w:tc>
          <w:tcPr>
            <w:tcW w:w="1135" w:type="pct"/>
            <w:vMerge w:val="continue"/>
            <w:noWrap w:val="0"/>
            <w:vAlign w:val="top"/>
          </w:tcPr>
          <w:p>
            <w:pPr>
              <w:rPr>
                <w:rFonts w:eastAsia="仿宋_GB2312"/>
                <w:color w:val="000000"/>
                <w:szCs w:val="21"/>
              </w:rPr>
            </w:pPr>
          </w:p>
        </w:tc>
      </w:tr>
    </w:tbl>
    <w:p>
      <w:pPr>
        <w:rPr>
          <w:rFonts w:eastAsia="仿宋_GB2312"/>
          <w:color w:val="000000"/>
          <w:szCs w:val="21"/>
        </w:rPr>
      </w:pPr>
    </w:p>
    <w:p>
      <w:pPr>
        <w:spacing w:line="340" w:lineRule="exact"/>
        <w:jc w:val="center"/>
        <w:rPr>
          <w:rFonts w:hint="eastAsia" w:ascii="仿宋_GB2312" w:hAnsi="宋体" w:eastAsia="仿宋_GB2312"/>
          <w:color w:val="000000"/>
          <w:szCs w:val="21"/>
        </w:rPr>
      </w:pPr>
    </w:p>
    <w:p>
      <w:pPr>
        <w:spacing w:line="340" w:lineRule="exact"/>
        <w:jc w:val="center"/>
        <w:rPr>
          <w:rFonts w:hint="eastAsia" w:ascii="仿宋_GB2312" w:hAnsi="宋体" w:eastAsia="仿宋_GB2312"/>
          <w:b/>
          <w:color w:val="000000"/>
          <w:szCs w:val="21"/>
        </w:rPr>
      </w:pPr>
      <w:r>
        <w:rPr>
          <w:rFonts w:hint="eastAsia" w:ascii="仿宋_GB2312" w:hAnsi="宋体" w:eastAsia="仿宋_GB2312"/>
          <w:b/>
          <w:color w:val="000000"/>
          <w:szCs w:val="21"/>
        </w:rPr>
        <w:t>Ⅲ.考试形式及试卷结构</w:t>
      </w:r>
    </w:p>
    <w:p>
      <w:pPr>
        <w:spacing w:line="340" w:lineRule="exact"/>
        <w:rPr>
          <w:rFonts w:hint="eastAsia" w:ascii="仿宋_GB2312" w:hAnsi="宋体" w:eastAsia="仿宋_GB2312"/>
          <w:b/>
          <w:color w:val="000000"/>
          <w:szCs w:val="21"/>
        </w:rPr>
      </w:pPr>
      <w:r>
        <w:rPr>
          <w:rFonts w:hint="eastAsia" w:ascii="仿宋_GB2312" w:hAnsi="宋体" w:eastAsia="仿宋_GB2312"/>
          <w:b/>
          <w:color w:val="000000"/>
          <w:szCs w:val="21"/>
        </w:rPr>
        <w:t>一、考试形式</w:t>
      </w:r>
    </w:p>
    <w:p>
      <w:pPr>
        <w:spacing w:line="340" w:lineRule="exact"/>
        <w:ind w:firstLine="420" w:firstLineChars="200"/>
        <w:rPr>
          <w:rFonts w:hint="eastAsia" w:ascii="仿宋_GB2312" w:hAnsi="宋体" w:eastAsia="仿宋_GB2312"/>
          <w:color w:val="000000"/>
          <w:szCs w:val="21"/>
        </w:rPr>
      </w:pPr>
      <w:r>
        <w:rPr>
          <w:rFonts w:hint="eastAsia" w:ascii="仿宋_GB2312" w:hAnsi="宋体" w:eastAsia="仿宋_GB2312"/>
          <w:color w:val="000000"/>
          <w:szCs w:val="21"/>
        </w:rPr>
        <w:t>闭卷、笔试。试卷满分为100分，考试时间为</w:t>
      </w:r>
      <w:r>
        <w:rPr>
          <w:rFonts w:hint="eastAsia" w:ascii="仿宋_GB2312" w:hAnsi="宋体" w:eastAsia="仿宋_GB2312"/>
          <w:color w:val="000000"/>
          <w:szCs w:val="21"/>
          <w:lang w:val="en-US" w:eastAsia="zh-CN"/>
        </w:rPr>
        <w:t>120</w:t>
      </w:r>
      <w:r>
        <w:rPr>
          <w:rFonts w:hint="eastAsia" w:ascii="仿宋_GB2312" w:hAnsi="宋体" w:eastAsia="仿宋_GB2312"/>
          <w:color w:val="000000"/>
          <w:szCs w:val="21"/>
        </w:rPr>
        <w:t>分钟。</w:t>
      </w:r>
    </w:p>
    <w:p>
      <w:pPr>
        <w:spacing w:line="340" w:lineRule="exact"/>
        <w:rPr>
          <w:rFonts w:hint="eastAsia" w:ascii="仿宋_GB2312" w:hAnsi="宋体" w:eastAsia="仿宋_GB2312"/>
          <w:b/>
          <w:color w:val="000000"/>
          <w:szCs w:val="21"/>
        </w:rPr>
      </w:pPr>
      <w:r>
        <w:rPr>
          <w:rFonts w:hint="eastAsia" w:ascii="仿宋_GB2312" w:hAnsi="宋体" w:eastAsia="仿宋_GB2312"/>
          <w:b/>
          <w:color w:val="000000"/>
          <w:szCs w:val="21"/>
        </w:rPr>
        <w:t>二、试卷题型比例</w:t>
      </w:r>
    </w:p>
    <w:p>
      <w:pPr>
        <w:spacing w:line="340" w:lineRule="exact"/>
        <w:ind w:firstLine="420" w:firstLineChars="200"/>
        <w:rPr>
          <w:rFonts w:hint="eastAsia" w:ascii="仿宋_GB2312" w:hAnsi="宋体" w:eastAsia="仿宋_GB2312"/>
          <w:color w:val="000000"/>
          <w:szCs w:val="21"/>
        </w:rPr>
      </w:pPr>
      <w:r>
        <w:rPr>
          <w:rFonts w:hint="eastAsia" w:ascii="仿宋_GB2312" w:hAnsi="宋体" w:eastAsia="仿宋_GB2312"/>
          <w:color w:val="000000"/>
          <w:szCs w:val="21"/>
        </w:rPr>
        <w:t>应用文写作</w:t>
      </w:r>
      <w:r>
        <w:rPr>
          <w:rFonts w:hint="eastAsia" w:eastAsia="仿宋_GB2312"/>
          <w:color w:val="000000"/>
          <w:szCs w:val="21"/>
        </w:rPr>
        <w:t>（practical</w:t>
      </w:r>
      <w:r>
        <w:rPr>
          <w:rFonts w:eastAsia="仿宋_GB2312"/>
          <w:color w:val="000000"/>
          <w:szCs w:val="21"/>
        </w:rPr>
        <w:t xml:space="preserve"> </w:t>
      </w:r>
      <w:r>
        <w:rPr>
          <w:rFonts w:hint="eastAsia" w:eastAsia="仿宋_GB2312"/>
          <w:color w:val="000000"/>
          <w:szCs w:val="21"/>
        </w:rPr>
        <w:t>writing）</w:t>
      </w:r>
      <w:r>
        <w:rPr>
          <w:rFonts w:hint="eastAsia" w:ascii="仿宋_GB2312" w:hAnsi="宋体" w:eastAsia="仿宋_GB2312"/>
          <w:color w:val="000000"/>
          <w:szCs w:val="21"/>
        </w:rPr>
        <w:t>5</w:t>
      </w:r>
      <w:r>
        <w:rPr>
          <w:rFonts w:ascii="仿宋_GB2312" w:hAnsi="宋体" w:eastAsia="仿宋_GB2312"/>
          <w:color w:val="000000"/>
          <w:szCs w:val="21"/>
        </w:rPr>
        <w:t>0%</w:t>
      </w:r>
    </w:p>
    <w:p>
      <w:pPr>
        <w:spacing w:line="340" w:lineRule="exact"/>
        <w:ind w:firstLine="420" w:firstLineChars="200"/>
        <w:rPr>
          <w:rFonts w:hint="eastAsia" w:ascii="仿宋_GB2312" w:hAnsi="宋体" w:eastAsia="仿宋_GB2312"/>
          <w:color w:val="000000"/>
          <w:szCs w:val="21"/>
        </w:rPr>
      </w:pPr>
      <w:r>
        <w:rPr>
          <w:rFonts w:hint="eastAsia" w:ascii="仿宋_GB2312" w:hAnsi="宋体" w:eastAsia="仿宋_GB2312"/>
          <w:color w:val="000000"/>
          <w:szCs w:val="21"/>
        </w:rPr>
        <w:t>写作（</w:t>
      </w:r>
      <w:r>
        <w:rPr>
          <w:rFonts w:hint="eastAsia" w:eastAsia="仿宋_GB2312"/>
          <w:color w:val="000000"/>
          <w:szCs w:val="21"/>
        </w:rPr>
        <w:t>essay</w:t>
      </w:r>
      <w:r>
        <w:rPr>
          <w:rFonts w:eastAsia="仿宋_GB2312"/>
          <w:color w:val="000000"/>
          <w:szCs w:val="21"/>
        </w:rPr>
        <w:t xml:space="preserve"> </w:t>
      </w:r>
      <w:r>
        <w:rPr>
          <w:rFonts w:hint="eastAsia" w:eastAsia="仿宋_GB2312"/>
          <w:color w:val="000000"/>
          <w:szCs w:val="21"/>
        </w:rPr>
        <w:t>writing</w:t>
      </w:r>
      <w:r>
        <w:rPr>
          <w:rFonts w:hint="eastAsia" w:ascii="仿宋_GB2312" w:hAnsi="宋体" w:eastAsia="仿宋_GB2312"/>
          <w:color w:val="000000"/>
          <w:szCs w:val="21"/>
        </w:rPr>
        <w:t>）：约占5</w:t>
      </w:r>
      <w:r>
        <w:rPr>
          <w:rFonts w:ascii="仿宋_GB2312" w:hAnsi="宋体" w:eastAsia="仿宋_GB2312"/>
          <w:color w:val="000000"/>
          <w:szCs w:val="21"/>
        </w:rPr>
        <w:t>0</w:t>
      </w:r>
      <w:r>
        <w:rPr>
          <w:rFonts w:hint="eastAsia" w:ascii="仿宋_GB2312" w:hAnsi="宋体" w:eastAsia="仿宋_GB2312"/>
          <w:color w:val="000000"/>
          <w:szCs w:val="21"/>
        </w:rPr>
        <w:t>%。</w:t>
      </w:r>
    </w:p>
    <w:p>
      <w:pPr>
        <w:numPr>
          <w:ilvl w:val="0"/>
          <w:numId w:val="1"/>
        </w:numPr>
        <w:spacing w:line="340" w:lineRule="exact"/>
        <w:rPr>
          <w:rFonts w:hint="eastAsia" w:ascii="仿宋_GB2312" w:hAnsi="宋体" w:eastAsia="仿宋_GB2312"/>
          <w:b/>
          <w:color w:val="000000"/>
          <w:szCs w:val="21"/>
        </w:rPr>
      </w:pPr>
      <w:r>
        <w:rPr>
          <w:rFonts w:hint="eastAsia" w:ascii="仿宋_GB2312" w:hAnsi="宋体" w:eastAsia="仿宋_GB2312"/>
          <w:b/>
          <w:color w:val="000000"/>
          <w:szCs w:val="21"/>
        </w:rPr>
        <w:t>试卷题型示例及答案</w:t>
      </w:r>
    </w:p>
    <w:p>
      <w:pPr>
        <w:widowControl/>
        <w:spacing w:line="300" w:lineRule="auto"/>
        <w:rPr>
          <w:b/>
          <w:kern w:val="0"/>
          <w:sz w:val="24"/>
        </w:rPr>
      </w:pPr>
      <w:r>
        <w:rPr>
          <w:b/>
          <w:kern w:val="0"/>
          <w:sz w:val="24"/>
        </w:rPr>
        <w:t>Part I  P</w:t>
      </w:r>
      <w:r>
        <w:rPr>
          <w:rFonts w:hint="eastAsia"/>
          <w:b/>
          <w:kern w:val="0"/>
          <w:sz w:val="24"/>
        </w:rPr>
        <w:t>ractical</w:t>
      </w:r>
      <w:r>
        <w:rPr>
          <w:b/>
          <w:kern w:val="0"/>
          <w:sz w:val="24"/>
        </w:rPr>
        <w:t xml:space="preserve"> W</w:t>
      </w:r>
      <w:r>
        <w:rPr>
          <w:rFonts w:hint="eastAsia"/>
          <w:b/>
          <w:kern w:val="0"/>
          <w:sz w:val="24"/>
        </w:rPr>
        <w:t>riting</w:t>
      </w:r>
      <w:r>
        <w:rPr>
          <w:b/>
          <w:kern w:val="0"/>
          <w:sz w:val="24"/>
        </w:rPr>
        <w:t xml:space="preserve">  (50%, 1'×50=50')</w:t>
      </w:r>
    </w:p>
    <w:p>
      <w:pPr>
        <w:rPr>
          <w:sz w:val="24"/>
        </w:rPr>
      </w:pPr>
      <w:r>
        <w:rPr>
          <w:b/>
          <w:i/>
          <w:sz w:val="24"/>
        </w:rPr>
        <w:t>Directions:</w:t>
      </w:r>
      <w:r>
        <w:rPr>
          <w:i/>
          <w:sz w:val="24"/>
        </w:rPr>
        <w:t xml:space="preserve"> </w:t>
      </w:r>
      <w:r>
        <w:rPr>
          <w:i/>
          <w:iCs/>
          <w:sz w:val="24"/>
        </w:rPr>
        <w:t>In this part</w:t>
      </w:r>
      <w:r>
        <w:rPr>
          <w:rFonts w:hint="eastAsia"/>
          <w:i/>
          <w:iCs/>
          <w:sz w:val="24"/>
        </w:rPr>
        <w:t>,</w:t>
      </w:r>
      <w:r>
        <w:rPr>
          <w:i/>
          <w:iCs/>
          <w:sz w:val="24"/>
        </w:rPr>
        <w:t xml:space="preserve"> </w:t>
      </w:r>
      <w:r>
        <w:rPr>
          <w:rFonts w:hint="eastAsia"/>
          <w:i/>
          <w:iCs/>
          <w:sz w:val="24"/>
        </w:rPr>
        <w:t xml:space="preserve">you are supposed to write a letter of leave for Ann who is in hospital because of a traffic accident and will stay there for two weeks. (The date is today.) Please write the </w:t>
      </w:r>
      <w:r>
        <w:rPr>
          <w:i/>
          <w:iCs/>
          <w:sz w:val="24"/>
        </w:rPr>
        <w:t>letter on your</w:t>
      </w:r>
      <w:r>
        <w:rPr>
          <w:b/>
          <w:sz w:val="24"/>
        </w:rPr>
        <w:t xml:space="preserve"> </w:t>
      </w:r>
      <w:r>
        <w:rPr>
          <w:b/>
          <w:i/>
          <w:kern w:val="0"/>
          <w:sz w:val="24"/>
        </w:rPr>
        <w:t>Answer Sheet</w:t>
      </w:r>
      <w:r>
        <w:rPr>
          <w:sz w:val="24"/>
        </w:rPr>
        <w:t>.</w:t>
      </w:r>
    </w:p>
    <w:p>
      <w:pPr>
        <w:adjustRightInd w:val="0"/>
        <w:snapToGrid w:val="0"/>
        <w:spacing w:line="360" w:lineRule="auto"/>
        <w:rPr>
          <w:sz w:val="24"/>
        </w:rPr>
      </w:pPr>
      <w:r>
        <w:rPr>
          <w:sz w:val="24"/>
        </w:rPr>
        <w:t>Marks will be awarded for </w:t>
      </w:r>
      <w:r>
        <w:rPr>
          <w:rFonts w:hint="eastAsia"/>
          <w:sz w:val="24"/>
        </w:rPr>
        <w:t xml:space="preserve">both the content and the format. </w:t>
      </w:r>
    </w:p>
    <w:p>
      <w:pPr>
        <w:spacing w:line="360" w:lineRule="auto"/>
        <w:rPr>
          <w:b/>
        </w:rPr>
      </w:pPr>
    </w:p>
    <w:p>
      <w:pPr>
        <w:spacing w:line="360" w:lineRule="auto"/>
        <w:rPr>
          <w:b/>
          <w:sz w:val="24"/>
        </w:rPr>
      </w:pPr>
      <w:r>
        <w:rPr>
          <w:rFonts w:hint="eastAsia"/>
          <w:b/>
        </w:rPr>
        <w:t>PART</w:t>
      </w:r>
      <w:r>
        <w:rPr>
          <w:rFonts w:hint="eastAsia" w:ascii="宋体" w:hAnsi="宋体"/>
          <w:b/>
        </w:rPr>
        <w:t xml:space="preserve"> </w:t>
      </w:r>
      <w:r>
        <w:rPr>
          <w:b/>
        </w:rPr>
        <w:t>VI</w:t>
      </w:r>
      <w:r>
        <w:rPr>
          <w:rFonts w:hint="eastAsia"/>
          <w:b/>
        </w:rPr>
        <w:t xml:space="preserve">   </w:t>
      </w:r>
      <w:r>
        <w:rPr>
          <w:b/>
          <w:sz w:val="24"/>
        </w:rPr>
        <w:t>Essay Writing (50%, 50'×1=50')</w:t>
      </w:r>
    </w:p>
    <w:p>
      <w:pPr>
        <w:spacing w:line="360" w:lineRule="auto"/>
        <w:rPr>
          <w:b/>
          <w:sz w:val="24"/>
        </w:rPr>
      </w:pPr>
      <w:r>
        <w:rPr>
          <w:b/>
          <w:sz w:val="24"/>
        </w:rPr>
        <w:t xml:space="preserve">Directions: </w:t>
      </w:r>
      <w:r>
        <w:rPr>
          <w:sz w:val="24"/>
        </w:rPr>
        <w:t xml:space="preserve">Write an argumentative essay about 300 words in which you </w:t>
      </w:r>
      <w:r>
        <w:rPr>
          <w:rFonts w:hint="eastAsia"/>
          <w:sz w:val="24"/>
        </w:rPr>
        <w:t>analyze</w:t>
      </w:r>
      <w:r>
        <w:rPr>
          <w:sz w:val="24"/>
        </w:rPr>
        <w:t xml:space="preserve"> </w:t>
      </w:r>
      <w:r>
        <w:rPr>
          <w:b/>
          <w:sz w:val="24"/>
        </w:rPr>
        <w:t>“Are Western festivals undermining Chinese Culture?”</w:t>
      </w:r>
      <w:r>
        <w:rPr>
          <w:sz w:val="24"/>
        </w:rPr>
        <w:t xml:space="preserve"> Please write the essay on your </w:t>
      </w:r>
      <w:r>
        <w:rPr>
          <w:b/>
          <w:sz w:val="24"/>
        </w:rPr>
        <w:t xml:space="preserve">Answer Sheet. </w:t>
      </w:r>
    </w:p>
    <w:p>
      <w:pPr>
        <w:adjustRightInd w:val="0"/>
        <w:snapToGrid w:val="0"/>
        <w:spacing w:line="360" w:lineRule="auto"/>
        <w:rPr>
          <w:sz w:val="24"/>
        </w:rPr>
      </w:pPr>
    </w:p>
    <w:p>
      <w:pPr>
        <w:adjustRightInd w:val="0"/>
        <w:snapToGrid w:val="0"/>
        <w:spacing w:line="360" w:lineRule="auto"/>
        <w:rPr>
          <w:rFonts w:hint="eastAsia"/>
          <w:sz w:val="24"/>
        </w:rPr>
      </w:pPr>
      <w:r>
        <w:rPr>
          <w:sz w:val="24"/>
        </w:rPr>
        <w:t xml:space="preserve">Give your essay a title. </w:t>
      </w:r>
    </w:p>
    <w:p>
      <w:pPr>
        <w:adjustRightInd w:val="0"/>
        <w:snapToGrid w:val="0"/>
        <w:spacing w:line="360" w:lineRule="auto"/>
        <w:rPr>
          <w:sz w:val="24"/>
        </w:rPr>
      </w:pPr>
      <w:r>
        <w:rPr>
          <w:sz w:val="24"/>
        </w:rPr>
        <w:t xml:space="preserve">In the introduction, state your viewpoint clearly. In the body part, support the </w:t>
      </w:r>
      <w:r>
        <w:rPr>
          <w:rFonts w:hint="eastAsia"/>
          <w:sz w:val="24"/>
        </w:rPr>
        <w:t>sub</w:t>
      </w:r>
      <w:r>
        <w:rPr>
          <w:sz w:val="24"/>
        </w:rPr>
        <w:t>-viewpoint with reasonable analysis as well as specific, relevant facts. In the conclusion, bring what you have written to a natural conclusion.</w:t>
      </w:r>
    </w:p>
    <w:p>
      <w:pPr>
        <w:adjustRightInd w:val="0"/>
        <w:snapToGrid w:val="0"/>
        <w:spacing w:line="360" w:lineRule="auto"/>
        <w:rPr>
          <w:rFonts w:hint="eastAsia"/>
          <w:i/>
          <w:szCs w:val="21"/>
        </w:rPr>
      </w:pPr>
      <w:r>
        <w:rPr>
          <w:sz w:val="24"/>
        </w:rPr>
        <w:t>Marks will be awarded for organization, relevance, sufficiency and language quality. Failure to follow the above instructions may result in a loss of marks.</w:t>
      </w:r>
    </w:p>
    <w:p>
      <w:pPr>
        <w:jc w:val="center"/>
        <w:rPr>
          <w:rFonts w:ascii="仿宋_GB2312" w:hAnsi="宋体" w:eastAsia="仿宋_GB2312"/>
          <w:b/>
          <w:color w:val="000000"/>
          <w:szCs w:val="21"/>
        </w:rPr>
      </w:pPr>
    </w:p>
    <w:p>
      <w:pPr>
        <w:jc w:val="center"/>
        <w:rPr>
          <w:rFonts w:hint="eastAsia" w:ascii="仿宋_GB2312" w:hAnsi="宋体" w:eastAsia="仿宋_GB2312"/>
          <w:b/>
          <w:color w:val="000000"/>
          <w:szCs w:val="21"/>
        </w:rPr>
      </w:pPr>
      <w:r>
        <w:rPr>
          <w:rFonts w:hint="eastAsia" w:ascii="仿宋_GB2312" w:hAnsi="宋体" w:eastAsia="仿宋_GB2312"/>
          <w:b/>
          <w:color w:val="000000"/>
          <w:szCs w:val="21"/>
        </w:rPr>
        <w:t>Ⅳ. 参考书目</w:t>
      </w:r>
    </w:p>
    <w:p>
      <w:pPr>
        <w:numPr>
          <w:ilvl w:val="0"/>
          <w:numId w:val="2"/>
        </w:numPr>
      </w:pPr>
      <w:r>
        <w:rPr>
          <w:rFonts w:hint="eastAsia" w:ascii="宋体" w:hAnsi="宋体" w:cs="宋体"/>
          <w:kern w:val="0"/>
          <w:sz w:val="18"/>
          <w:szCs w:val="18"/>
        </w:rPr>
        <w:t>《写作教程》（1-</w:t>
      </w:r>
      <w:r>
        <w:rPr>
          <w:rFonts w:ascii="宋体" w:hAnsi="宋体" w:cs="宋体"/>
          <w:kern w:val="0"/>
          <w:sz w:val="18"/>
          <w:szCs w:val="18"/>
        </w:rPr>
        <w:t>2</w:t>
      </w:r>
      <w:r>
        <w:rPr>
          <w:rFonts w:hint="eastAsia" w:ascii="宋体" w:hAnsi="宋体" w:cs="宋体"/>
          <w:kern w:val="0"/>
          <w:sz w:val="18"/>
          <w:szCs w:val="18"/>
        </w:rPr>
        <w:t>册）（第2版）邹申编，上海外语教育出版社201</w:t>
      </w:r>
      <w:r>
        <w:rPr>
          <w:rFonts w:ascii="宋体" w:hAnsi="宋体" w:cs="宋体"/>
          <w:kern w:val="0"/>
          <w:sz w:val="18"/>
          <w:szCs w:val="18"/>
        </w:rPr>
        <w:t>3</w:t>
      </w:r>
      <w:r>
        <w:rPr>
          <w:rFonts w:hint="eastAsia" w:ascii="宋体" w:hAnsi="宋体" w:cs="宋体"/>
          <w:kern w:val="0"/>
          <w:sz w:val="18"/>
          <w:szCs w:val="18"/>
        </w:rPr>
        <w:t>.</w:t>
      </w:r>
      <w:r>
        <w:rPr>
          <w:rFonts w:ascii="宋体" w:hAnsi="宋体" w:cs="宋体"/>
          <w:kern w:val="0"/>
          <w:sz w:val="18"/>
          <w:szCs w:val="18"/>
        </w:rPr>
        <w:t>4</w:t>
      </w:r>
    </w:p>
    <w:p>
      <w:pPr>
        <w:pStyle w:val="2"/>
      </w:pPr>
    </w:p>
    <w:p/>
    <w:p>
      <w:pPr>
        <w:pStyle w:val="2"/>
      </w:pPr>
    </w:p>
    <w:p/>
    <w:p>
      <w:pPr>
        <w:pStyle w:val="2"/>
      </w:pPr>
    </w:p>
    <w:p/>
    <w:p>
      <w:pPr>
        <w:pStyle w:val="2"/>
      </w:pPr>
    </w:p>
    <w:p/>
    <w:p>
      <w:pPr>
        <w:numPr>
          <w:ilvl w:val="0"/>
          <w:numId w:val="0"/>
        </w:numPr>
        <w:spacing w:line="520" w:lineRule="exact"/>
        <w:jc w:val="center"/>
        <w:rPr>
          <w:rFonts w:hint="eastAsia" w:ascii="黑体" w:hAnsi="黑体" w:eastAsia="黑体" w:cs="黑体"/>
          <w:sz w:val="32"/>
          <w:szCs w:val="32"/>
        </w:rPr>
      </w:pPr>
      <w:r>
        <w:rPr>
          <w:rFonts w:hint="eastAsia" w:ascii="黑体" w:hAnsi="黑体" w:eastAsia="黑体" w:cs="黑体"/>
          <w:sz w:val="32"/>
          <w:szCs w:val="32"/>
        </w:rPr>
        <w:t>法学专业</w:t>
      </w:r>
    </w:p>
    <w:p>
      <w:pPr>
        <w:numPr>
          <w:ilvl w:val="0"/>
          <w:numId w:val="0"/>
        </w:numPr>
        <w:spacing w:line="52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考试科目：法学</w:t>
      </w:r>
      <w:r>
        <w:rPr>
          <w:rFonts w:hint="eastAsia" w:ascii="仿宋_GB2312" w:hAnsi="仿宋_GB2312" w:eastAsia="仿宋_GB2312" w:cs="仿宋_GB2312"/>
          <w:sz w:val="28"/>
          <w:szCs w:val="28"/>
          <w:lang w:eastAsia="zh-CN"/>
        </w:rPr>
        <w:t>综合）</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黑体" w:hAnsi="黑体" w:eastAsia="黑体" w:cs="黑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宋体" w:hAnsi="宋体" w:eastAsia="宋体" w:cs="宋体"/>
          <w:b/>
          <w:bCs/>
          <w:sz w:val="24"/>
          <w:szCs w:val="24"/>
          <w:lang w:val="en-US" w:eastAsia="zh-CN"/>
        </w:rPr>
      </w:pPr>
      <w:r>
        <w:rPr>
          <w:rFonts w:hint="eastAsia" w:ascii="黑体" w:hAnsi="黑体" w:eastAsia="黑体" w:cs="黑体"/>
          <w:b/>
          <w:bCs/>
          <w:sz w:val="24"/>
          <w:szCs w:val="24"/>
          <w:lang w:val="en-US" w:eastAsia="zh-CN"/>
        </w:rPr>
        <w:t>一、考试内容</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（一）法理学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（二）宪法学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三</w:t>
      </w:r>
      <w:r>
        <w:rPr>
          <w:rFonts w:hint="eastAsia" w:ascii="宋体" w:hAnsi="宋体" w:eastAsia="宋体" w:cs="宋体"/>
          <w:sz w:val="24"/>
          <w:szCs w:val="24"/>
          <w:lang w:val="en-US" w:eastAsia="zh-CN"/>
        </w:rPr>
        <w:t>）刑法学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四</w:t>
      </w:r>
      <w:r>
        <w:rPr>
          <w:rFonts w:hint="eastAsia" w:ascii="宋体" w:hAnsi="宋体" w:eastAsia="宋体" w:cs="宋体"/>
          <w:sz w:val="24"/>
          <w:szCs w:val="24"/>
          <w:lang w:val="en-US" w:eastAsia="zh-CN"/>
        </w:rPr>
        <w:t>）民法学</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二、考试大纲</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（一）法理学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1.法的概念与特征；2.法的起源与发展；3.法的渊源与效力；4.权利与义务；5.法律行为与法律关系；6.法律责任；7.法律解释与法律推理；8.法与政治、法与道德、法与国家的关系；9.立法、执法、司法与守法的概念、特征；10.法治国家理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（二）宪法学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1.宪法的概念与特征；2.宪法的起源与发展；3.宪法的地位与作用；4.我国宪法的发展与变化；5.公民的基本权利和义务；6.我国的国家机构；7.人民代表大会制度；8.我国的监察制度；9.全过程人民民主理论；10.习近平法治思想的核心要义。</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三</w:t>
      </w:r>
      <w:r>
        <w:rPr>
          <w:rFonts w:hint="eastAsia" w:ascii="宋体" w:hAnsi="宋体" w:eastAsia="宋体" w:cs="宋体"/>
          <w:sz w:val="24"/>
          <w:szCs w:val="24"/>
          <w:lang w:val="en-US" w:eastAsia="zh-CN"/>
        </w:rPr>
        <w:t>）刑法学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1.刑法的概念与特征；2.刑法的基本原则；3.我国刑法的历史发展；4.犯罪构成要件；5.罪数形态；6.犯罪形态；7.正当防卫与紧急避险；8.刑罚的体系和种类；9.刑罚执行与消灭；10.危害国家罪、危害公共安全罪、侵犯公民人身权利民主权利罪、侵犯财产罪、贪污贿赂罪等常见犯罪构成。</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四</w:t>
      </w:r>
      <w:r>
        <w:rPr>
          <w:rFonts w:hint="eastAsia" w:ascii="宋体" w:hAnsi="宋体" w:eastAsia="宋体" w:cs="宋体"/>
          <w:sz w:val="24"/>
          <w:szCs w:val="24"/>
          <w:lang w:val="en-US" w:eastAsia="zh-CN"/>
        </w:rPr>
        <w:t>）民法学</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1.民法的概念与特征；2.民法的基本原则；3.我国民法的历史发展；4.民事主体理论；5.民事权利与民事义务；6.人身权与财产权；7.物权与债权；8.合同关系；9.婚姻关系；10.继承关系；11.民事责任。</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宋体" w:hAnsi="宋体" w:cs="宋体"/>
          <w:b/>
          <w:bCs/>
          <w:sz w:val="24"/>
          <w:szCs w:val="24"/>
          <w:lang w:val="en-US" w:eastAsia="zh-CN"/>
        </w:rPr>
      </w:pPr>
      <w:r>
        <w:rPr>
          <w:rFonts w:hint="eastAsia" w:ascii="黑体" w:hAnsi="黑体" w:eastAsia="黑体" w:cs="黑体"/>
          <w:b/>
          <w:bCs/>
          <w:sz w:val="24"/>
          <w:szCs w:val="24"/>
          <w:lang w:val="en-US" w:eastAsia="zh-CN"/>
        </w:rPr>
        <w:t>三、考试题型</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试卷将涉及单选题（30分）、判断题（30分）、简答题（30分）和案例分析题（10分）。共计100分。</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四、考试要求</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要求考生能正确理解和掌握上述法学基本概念、基本范畴和基本问题，不出现原则性、基础性的理解错误。考试时间为120分钟。</w:t>
      </w:r>
    </w:p>
    <w:p>
      <w:pPr>
        <w:numPr>
          <w:ilvl w:val="0"/>
          <w:numId w:val="0"/>
        </w:numPr>
        <w:spacing w:line="520" w:lineRule="exact"/>
        <w:jc w:val="center"/>
        <w:rPr>
          <w:rFonts w:hint="eastAsia" w:ascii="黑体" w:hAnsi="黑体" w:eastAsia="黑体" w:cs="黑体"/>
          <w:sz w:val="32"/>
          <w:szCs w:val="32"/>
        </w:rPr>
      </w:pPr>
      <w:r>
        <w:rPr>
          <w:rFonts w:hint="eastAsia" w:ascii="黑体" w:hAnsi="黑体" w:eastAsia="黑体" w:cs="黑体"/>
          <w:sz w:val="32"/>
          <w:szCs w:val="32"/>
        </w:rPr>
        <w:t>会计学专业</w:t>
      </w:r>
    </w:p>
    <w:p>
      <w:pPr>
        <w:numPr>
          <w:ilvl w:val="0"/>
          <w:numId w:val="0"/>
        </w:numPr>
        <w:spacing w:line="520" w:lineRule="exact"/>
        <w:jc w:val="center"/>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考试科目：财务会计学</w:t>
      </w:r>
      <w:r>
        <w:rPr>
          <w:rFonts w:hint="eastAsia" w:ascii="仿宋_GB2312" w:hAnsi="仿宋_GB2312" w:eastAsia="仿宋_GB2312" w:cs="仿宋_GB2312"/>
          <w:b w:val="0"/>
          <w:bCs w:val="0"/>
          <w:sz w:val="28"/>
          <w:szCs w:val="28"/>
          <w:lang w:eastAsia="zh-CN"/>
        </w:rPr>
        <w:t>）</w:t>
      </w:r>
    </w:p>
    <w:p>
      <w:pPr>
        <w:jc w:val="center"/>
        <w:rPr>
          <w:rFonts w:hint="eastAsia" w:ascii="仿宋_GB2312" w:hAnsi="宋体" w:eastAsia="仿宋_GB2312"/>
          <w:b/>
          <w:color w:val="000000"/>
          <w:szCs w:val="21"/>
        </w:rPr>
      </w:pPr>
    </w:p>
    <w:p>
      <w:pPr>
        <w:jc w:val="center"/>
        <w:rPr>
          <w:rFonts w:hint="eastAsia" w:ascii="仿宋_GB2312" w:hAnsi="宋体" w:eastAsia="仿宋_GB2312"/>
          <w:b/>
          <w:color w:val="000000"/>
          <w:szCs w:val="21"/>
        </w:rPr>
      </w:pPr>
      <w:r>
        <w:rPr>
          <w:rFonts w:hint="eastAsia" w:ascii="仿宋_GB2312" w:hAnsi="宋体" w:eastAsia="仿宋_GB2312"/>
          <w:b/>
          <w:color w:val="000000"/>
          <w:szCs w:val="21"/>
        </w:rPr>
        <w:t>Ⅰ考试性质</w:t>
      </w:r>
    </w:p>
    <w:p>
      <w:pPr>
        <w:keepNext w:val="0"/>
        <w:keepLines w:val="0"/>
        <w:pageBreakBefore w:val="0"/>
        <w:kinsoku/>
        <w:wordWrap/>
        <w:overflowPunct/>
        <w:topLinePunct w:val="0"/>
        <w:autoSpaceDE/>
        <w:autoSpaceDN/>
        <w:bidi w:val="0"/>
        <w:adjustRightInd/>
        <w:snapToGrid/>
        <w:ind w:left="0" w:leftChars="0" w:firstLine="420" w:firstLineChars="200"/>
        <w:textAlignment w:val="auto"/>
        <w:rPr>
          <w:rFonts w:hint="eastAsia" w:ascii="楷体_GB2312" w:hAnsi="宋体" w:eastAsia="楷体_GB2312" w:cs="Times New Roman"/>
          <w:color w:val="000000"/>
          <w:szCs w:val="21"/>
        </w:rPr>
      </w:pPr>
      <w:r>
        <w:rPr>
          <w:rFonts w:hint="eastAsia" w:ascii="楷体_GB2312" w:hAnsi="宋体" w:eastAsia="楷体_GB2312" w:cs="Times New Roman"/>
          <w:color w:val="000000"/>
          <w:szCs w:val="21"/>
          <w:lang w:val="en-US" w:eastAsia="zh-CN"/>
        </w:rPr>
        <w:t>本考试大纲用于普通高校本科毕业并获得学士学位的2021、2022、2023届未就业毕业生修读韶关学院（会计学专业）第二学士学位取得入学资格的选拔性考试。</w:t>
      </w:r>
      <w:r>
        <w:rPr>
          <w:rFonts w:hint="eastAsia" w:ascii="楷体_GB2312" w:hAnsi="宋体" w:eastAsia="楷体_GB2312" w:cs="Times New Roman"/>
          <w:color w:val="000000"/>
          <w:szCs w:val="21"/>
        </w:rPr>
        <w:t>根据考生的成绩，按照已确定的招生计划，德、智、体全面衡量，择优录取。</w:t>
      </w:r>
    </w:p>
    <w:p>
      <w:pPr>
        <w:jc w:val="center"/>
        <w:rPr>
          <w:rFonts w:hint="eastAsia" w:ascii="仿宋_GB2312" w:hAnsi="宋体" w:eastAsia="仿宋_GB2312"/>
          <w:b/>
          <w:color w:val="000000"/>
          <w:szCs w:val="21"/>
        </w:rPr>
      </w:pPr>
      <w:r>
        <w:rPr>
          <w:rFonts w:hint="eastAsia" w:ascii="仿宋_GB2312" w:hAnsi="宋体" w:eastAsia="仿宋_GB2312"/>
          <w:b/>
          <w:color w:val="000000"/>
          <w:szCs w:val="21"/>
        </w:rPr>
        <w:t>Ⅱ考试内容</w:t>
      </w:r>
    </w:p>
    <w:p>
      <w:pPr>
        <w:keepNext w:val="0"/>
        <w:keepLines w:val="0"/>
        <w:pageBreakBefore w:val="0"/>
        <w:kinsoku/>
        <w:wordWrap/>
        <w:overflowPunct/>
        <w:topLinePunct w:val="0"/>
        <w:autoSpaceDE/>
        <w:autoSpaceDN/>
        <w:bidi w:val="0"/>
        <w:adjustRightInd/>
        <w:snapToGrid/>
        <w:ind w:left="0" w:leftChars="0" w:firstLine="420" w:firstLineChars="200"/>
        <w:textAlignment w:val="auto"/>
        <w:rPr>
          <w:rFonts w:hint="eastAsia" w:ascii="楷体_GB2312" w:eastAsia="楷体_GB2312"/>
          <w:color w:val="000000"/>
        </w:rPr>
      </w:pPr>
      <w:r>
        <w:rPr>
          <w:rFonts w:hint="eastAsia" w:ascii="楷体_GB2312" w:hAnsi="宋体" w:eastAsia="楷体_GB2312"/>
          <w:color w:val="000000"/>
          <w:szCs w:val="21"/>
        </w:rPr>
        <w:t>总体要求：</w:t>
      </w:r>
      <w:r>
        <w:rPr>
          <w:rFonts w:hint="eastAsia" w:ascii="楷体_GB2312" w:eastAsia="楷体_GB2312"/>
          <w:color w:val="000000"/>
        </w:rPr>
        <w:t>要求学生在详细了解和掌握财务会计基本理论和基本核算方法的基础上，</w:t>
      </w:r>
      <w:r>
        <w:rPr>
          <w:rFonts w:hint="eastAsia" w:ascii="楷体_GB2312" w:hAnsi="宋体" w:eastAsia="楷体_GB2312"/>
          <w:color w:val="000000"/>
          <w:szCs w:val="21"/>
        </w:rPr>
        <w:t>了解企业各类业务活动的内容与特点，</w:t>
      </w:r>
      <w:r>
        <w:rPr>
          <w:rFonts w:hint="eastAsia" w:ascii="楷体_GB2312" w:eastAsia="楷体_GB2312"/>
          <w:color w:val="000000"/>
        </w:rPr>
        <w:t>掌握六大会计要素的确认、计量、账务处理和各种会计报表的编制，掌握熟练运用《企业会计准则》进行会计处理的方法。</w:t>
      </w:r>
    </w:p>
    <w:p>
      <w:pPr>
        <w:keepNext w:val="0"/>
        <w:keepLines w:val="0"/>
        <w:pageBreakBefore w:val="0"/>
        <w:widowControl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bCs/>
          <w:color w:val="000000"/>
          <w:szCs w:val="21"/>
        </w:rPr>
      </w:pPr>
      <w:r>
        <w:rPr>
          <w:rFonts w:hint="eastAsia" w:ascii="仿宋_GB2312" w:hAnsi="宋体" w:eastAsia="仿宋_GB2312"/>
          <w:b/>
          <w:bCs/>
          <w:color w:val="000000"/>
          <w:szCs w:val="21"/>
        </w:rPr>
        <w:t>第一章</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）财务会计的基本前提</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2</w:t>
      </w:r>
      <w:r>
        <w:rPr>
          <w:rFonts w:hint="eastAsia" w:ascii="仿宋_GB2312" w:hAnsi="宋体" w:eastAsia="仿宋_GB2312"/>
          <w:color w:val="000000"/>
          <w:szCs w:val="21"/>
        </w:rPr>
        <w:t>）财务会计的基本要素</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3</w:t>
      </w:r>
      <w:r>
        <w:rPr>
          <w:rFonts w:hint="eastAsia" w:ascii="仿宋_GB2312" w:hAnsi="宋体" w:eastAsia="仿宋_GB2312"/>
          <w:color w:val="000000"/>
          <w:szCs w:val="21"/>
        </w:rPr>
        <w:t>）会计信息的质量要求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）知道财务会计的四项基本前提</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2</w:t>
      </w:r>
      <w:r>
        <w:rPr>
          <w:rFonts w:hint="eastAsia" w:ascii="仿宋_GB2312" w:hAnsi="宋体" w:eastAsia="仿宋_GB2312"/>
          <w:color w:val="000000"/>
          <w:szCs w:val="21"/>
        </w:rPr>
        <w:t>）知道会计要素的具体内容及各要素的概念与特点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3</w:t>
      </w:r>
      <w:r>
        <w:rPr>
          <w:rFonts w:hint="eastAsia" w:ascii="仿宋_GB2312" w:hAnsi="宋体" w:eastAsia="仿宋_GB2312"/>
          <w:color w:val="000000"/>
          <w:szCs w:val="21"/>
        </w:rPr>
        <w:t>）知道我国准则规定的对会计信息的八项质量要求及每项要求的具体体现。</w:t>
      </w:r>
    </w:p>
    <w:p>
      <w:pPr>
        <w:keepNext w:val="0"/>
        <w:keepLines w:val="0"/>
        <w:pageBreakBefore w:val="0"/>
        <w:widowControl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第二章 货币资金</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（1）货币资金的概念及包括的主要内容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（2）现金管理的主要内容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（3）银行存款的开户管理</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（4）银行转账结算的方式</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（5）现金清查结果的处理</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（6）其他货币资金的具体内容及其核算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numPr>
          <w:ilvl w:val="0"/>
          <w:numId w:val="3"/>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知道现金管理的主要内容、银行转账结算的方式</w:t>
      </w:r>
    </w:p>
    <w:p>
      <w:pPr>
        <w:keepNext w:val="0"/>
        <w:keepLines w:val="0"/>
        <w:pageBreakBefore w:val="0"/>
        <w:numPr>
          <w:ilvl w:val="0"/>
          <w:numId w:val="3"/>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val="en-US" w:eastAsia="zh-CN"/>
        </w:rPr>
        <w:t>掌握</w:t>
      </w:r>
      <w:r>
        <w:rPr>
          <w:rFonts w:hint="eastAsia" w:ascii="仿宋_GB2312" w:hAnsi="宋体" w:eastAsia="仿宋_GB2312"/>
          <w:color w:val="000000"/>
          <w:szCs w:val="21"/>
        </w:rPr>
        <w:t>现金清查结果的</w:t>
      </w:r>
      <w:r>
        <w:rPr>
          <w:rFonts w:hint="eastAsia" w:ascii="仿宋_GB2312" w:hAnsi="宋体" w:eastAsia="仿宋_GB2312"/>
          <w:color w:val="000000"/>
          <w:szCs w:val="21"/>
          <w:lang w:val="en-US" w:eastAsia="zh-CN"/>
        </w:rPr>
        <w:t>账务</w:t>
      </w:r>
      <w:r>
        <w:rPr>
          <w:rFonts w:hint="eastAsia" w:ascii="仿宋_GB2312" w:hAnsi="宋体" w:eastAsia="仿宋_GB2312"/>
          <w:color w:val="000000"/>
          <w:szCs w:val="21"/>
        </w:rPr>
        <w:t>处理</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val="en-US" w:eastAsia="zh-CN"/>
        </w:rPr>
        <w:t>（3）掌握货币资金的具体内容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4）</w:t>
      </w:r>
      <w:r>
        <w:rPr>
          <w:rFonts w:hint="eastAsia" w:ascii="仿宋_GB2312" w:hAnsi="宋体" w:eastAsia="仿宋_GB2312"/>
          <w:color w:val="000000"/>
          <w:szCs w:val="21"/>
        </w:rPr>
        <w:t>掌握其他货币资金</w:t>
      </w:r>
      <w:r>
        <w:rPr>
          <w:rFonts w:hint="eastAsia" w:ascii="仿宋_GB2312" w:hAnsi="宋体" w:eastAsia="仿宋_GB2312"/>
          <w:color w:val="000000"/>
          <w:szCs w:val="21"/>
          <w:lang w:val="en-US" w:eastAsia="zh-CN"/>
        </w:rPr>
        <w:t>的</w:t>
      </w:r>
      <w:r>
        <w:rPr>
          <w:rFonts w:hint="eastAsia" w:ascii="仿宋_GB2312" w:hAnsi="宋体" w:eastAsia="仿宋_GB2312"/>
          <w:color w:val="000000"/>
          <w:szCs w:val="21"/>
        </w:rPr>
        <w:t>核算</w:t>
      </w:r>
    </w:p>
    <w:p>
      <w:pPr>
        <w:keepNext w:val="0"/>
        <w:keepLines w:val="0"/>
        <w:pageBreakBefore w:val="0"/>
        <w:numPr>
          <w:ilvl w:val="0"/>
          <w:numId w:val="0"/>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第三章 存货</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r>
        <w:rPr>
          <w:rFonts w:hint="eastAsia" w:ascii="仿宋_GB2312" w:hAnsi="宋体" w:eastAsia="仿宋_GB2312"/>
          <w:color w:val="000000"/>
          <w:szCs w:val="21"/>
        </w:rPr>
        <w:t>（1）存货的概念及范围</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r>
        <w:rPr>
          <w:rFonts w:hint="eastAsia" w:ascii="仿宋_GB2312" w:hAnsi="宋体" w:eastAsia="仿宋_GB2312"/>
          <w:color w:val="000000"/>
          <w:szCs w:val="21"/>
        </w:rPr>
        <w:t>（2）外购存货的入账价值</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（3）原材料按计划成本计价的核算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4）</w:t>
      </w:r>
      <w:r>
        <w:rPr>
          <w:rFonts w:hint="eastAsia" w:ascii="仿宋_GB2312" w:hAnsi="宋体" w:eastAsia="仿宋_GB2312"/>
          <w:color w:val="000000"/>
          <w:szCs w:val="21"/>
        </w:rPr>
        <w:t>原材料按实际成本计价的核算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lang w:val="en-US" w:eastAsia="zh-CN"/>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5</w:t>
      </w:r>
      <w:r>
        <w:rPr>
          <w:rFonts w:hint="eastAsia" w:ascii="仿宋_GB2312" w:hAnsi="宋体" w:eastAsia="仿宋_GB2312"/>
          <w:color w:val="000000"/>
          <w:szCs w:val="21"/>
        </w:rPr>
        <w:t>）发出存货的计价方法</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6</w:t>
      </w:r>
      <w:r>
        <w:rPr>
          <w:rFonts w:hint="eastAsia" w:ascii="仿宋_GB2312" w:hAnsi="宋体" w:eastAsia="仿宋_GB2312"/>
          <w:color w:val="000000"/>
          <w:szCs w:val="21"/>
        </w:rPr>
        <w:t>）委托加工物资的核算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7</w:t>
      </w:r>
      <w:r>
        <w:rPr>
          <w:rFonts w:hint="eastAsia" w:ascii="仿宋_GB2312" w:hAnsi="宋体" w:eastAsia="仿宋_GB2312"/>
          <w:color w:val="000000"/>
          <w:szCs w:val="21"/>
        </w:rPr>
        <w:t>）存货的期末计价及存货跌价准备的</w:t>
      </w:r>
      <w:r>
        <w:rPr>
          <w:rFonts w:hint="eastAsia" w:ascii="仿宋_GB2312" w:hAnsi="宋体" w:eastAsia="仿宋_GB2312"/>
          <w:color w:val="000000"/>
          <w:szCs w:val="21"/>
          <w:lang w:val="en-US" w:eastAsia="zh-CN"/>
        </w:rPr>
        <w:t>计算与</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8</w:t>
      </w:r>
      <w:r>
        <w:rPr>
          <w:rFonts w:hint="eastAsia" w:ascii="仿宋_GB2312" w:hAnsi="宋体" w:eastAsia="仿宋_GB2312"/>
          <w:color w:val="000000"/>
          <w:szCs w:val="21"/>
        </w:rPr>
        <w:t>）</w:t>
      </w:r>
      <w:r>
        <w:rPr>
          <w:rFonts w:hint="eastAsia" w:ascii="仿宋_GB2312" w:hAnsi="宋体" w:eastAsia="仿宋_GB2312" w:cs="宋体"/>
          <w:color w:val="000000"/>
          <w:kern w:val="0"/>
          <w:szCs w:val="21"/>
        </w:rPr>
        <w:t>存货</w:t>
      </w:r>
      <w:r>
        <w:rPr>
          <w:rFonts w:hint="eastAsia" w:ascii="仿宋_GB2312" w:hAnsi="宋体" w:eastAsia="仿宋_GB2312" w:cs="宋体"/>
          <w:color w:val="000000"/>
          <w:kern w:val="0"/>
          <w:szCs w:val="21"/>
          <w:lang w:val="en-US" w:eastAsia="zh-CN"/>
        </w:rPr>
        <w:t>财产</w:t>
      </w:r>
      <w:r>
        <w:rPr>
          <w:rFonts w:hint="eastAsia" w:ascii="仿宋_GB2312" w:hAnsi="宋体" w:eastAsia="仿宋_GB2312" w:cs="宋体"/>
          <w:color w:val="000000"/>
          <w:kern w:val="0"/>
          <w:szCs w:val="21"/>
        </w:rPr>
        <w:t>清查结果的核算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r>
        <w:rPr>
          <w:rFonts w:hint="eastAsia" w:ascii="仿宋_GB2312" w:hAnsi="宋体" w:eastAsia="仿宋_GB2312"/>
          <w:color w:val="000000"/>
          <w:szCs w:val="21"/>
        </w:rPr>
        <w:t>（1）掌握原材料按计划成本计价的材料收发核算、原材料按实际成本计价的材料收发核算、</w:t>
      </w:r>
      <w:r>
        <w:rPr>
          <w:rFonts w:hint="eastAsia" w:ascii="仿宋_GB2312" w:hAnsi="宋体" w:eastAsia="仿宋_GB2312" w:cs="宋体"/>
          <w:color w:val="000000"/>
          <w:kern w:val="0"/>
          <w:szCs w:val="21"/>
        </w:rPr>
        <w:t>存货清查结果的核算</w:t>
      </w:r>
      <w:r>
        <w:rPr>
          <w:rFonts w:hint="eastAsia" w:ascii="仿宋_GB2312" w:hAnsi="宋体" w:eastAsia="仿宋_GB2312" w:cs="宋体"/>
          <w:color w:val="000000"/>
          <w:kern w:val="0"/>
          <w:szCs w:val="21"/>
          <w:lang w:eastAsia="zh-CN"/>
        </w:rPr>
        <w:t>、</w:t>
      </w:r>
      <w:r>
        <w:rPr>
          <w:rFonts w:hint="eastAsia" w:ascii="仿宋_GB2312" w:hAnsi="宋体" w:eastAsia="仿宋_GB2312"/>
          <w:color w:val="000000"/>
          <w:szCs w:val="21"/>
          <w:lang w:val="en-US" w:eastAsia="zh-CN"/>
        </w:rPr>
        <w:t>委托加工物资的核算、</w:t>
      </w:r>
      <w:r>
        <w:rPr>
          <w:rFonts w:hint="eastAsia" w:ascii="仿宋_GB2312" w:hAnsi="宋体" w:eastAsia="仿宋_GB2312"/>
          <w:color w:val="000000"/>
          <w:szCs w:val="21"/>
        </w:rPr>
        <w:t>存货跌价准备的核算。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（2）掌握发出存货的计价方法（先进先出法、加权平均法、个别计价法）</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olor w:val="000000"/>
          <w:szCs w:val="21"/>
        </w:rPr>
        <w:t>（3）掌握外购存货的入账价值的确定</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（4）知道存货的范围</w:t>
      </w:r>
      <w:r>
        <w:rPr>
          <w:rFonts w:hint="eastAsia" w:ascii="仿宋_GB2312" w:eastAsia="仿宋_GB2312"/>
          <w:color w:val="000000"/>
          <w:szCs w:val="21"/>
        </w:rPr>
        <w:t>、</w:t>
      </w:r>
      <w:r>
        <w:rPr>
          <w:rFonts w:hint="eastAsia" w:ascii="仿宋_GB2312" w:hAnsi="宋体" w:eastAsia="仿宋_GB2312"/>
          <w:color w:val="000000"/>
          <w:szCs w:val="21"/>
        </w:rPr>
        <w:t>存货</w:t>
      </w:r>
      <w:r>
        <w:rPr>
          <w:rFonts w:hint="eastAsia" w:ascii="仿宋_GB2312" w:hAnsi="宋体" w:eastAsia="仿宋_GB2312"/>
          <w:color w:val="000000"/>
          <w:szCs w:val="21"/>
          <w:lang w:val="en-US" w:eastAsia="zh-CN"/>
        </w:rPr>
        <w:t>可变现净值的计算方法。</w:t>
      </w: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lang w:val="en-US" w:eastAsia="zh-CN"/>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四</w:t>
      </w:r>
      <w:r>
        <w:rPr>
          <w:rFonts w:hint="eastAsia" w:ascii="仿宋_GB2312" w:hAnsi="宋体" w:eastAsia="仿宋_GB2312"/>
          <w:b/>
          <w:color w:val="000000"/>
          <w:szCs w:val="21"/>
        </w:rPr>
        <w:t xml:space="preserve">章 </w:t>
      </w:r>
      <w:r>
        <w:rPr>
          <w:rFonts w:hint="eastAsia" w:ascii="仿宋_GB2312" w:hAnsi="宋体" w:eastAsia="仿宋_GB2312"/>
          <w:b/>
          <w:color w:val="000000"/>
          <w:szCs w:val="21"/>
          <w:lang w:val="en-US" w:eastAsia="zh-CN"/>
        </w:rPr>
        <w:t>金融资产（上）</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1）</w:t>
      </w:r>
      <w:r>
        <w:rPr>
          <w:rFonts w:hint="eastAsia" w:ascii="仿宋_GB2312" w:hAnsi="仿宋_GB2312" w:eastAsia="仿宋_GB2312" w:cs="仿宋_GB2312"/>
          <w:color w:val="000000"/>
          <w:szCs w:val="21"/>
        </w:rPr>
        <w:t>应收票据、应收账款、其他应收款、预付账款的</w:t>
      </w:r>
      <w:r>
        <w:rPr>
          <w:rFonts w:hint="eastAsia" w:ascii="仿宋_GB2312" w:hAnsi="仿宋_GB2312" w:eastAsia="仿宋_GB2312" w:cs="仿宋_GB2312"/>
          <w:color w:val="000000"/>
          <w:szCs w:val="21"/>
          <w:lang w:val="en-US" w:eastAsia="zh-CN"/>
        </w:rPr>
        <w:t>核算内容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2</w:t>
      </w:r>
      <w:r>
        <w:rPr>
          <w:rFonts w:hint="eastAsia" w:ascii="仿宋_GB2312" w:hAnsi="仿宋_GB2312" w:eastAsia="仿宋_GB2312" w:cs="仿宋_GB2312"/>
          <w:color w:val="000000"/>
          <w:szCs w:val="21"/>
        </w:rPr>
        <w:t>）带息应收票据的利息计算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3</w:t>
      </w:r>
      <w:r>
        <w:rPr>
          <w:rFonts w:hint="eastAsia" w:ascii="仿宋_GB2312" w:hAnsi="仿宋_GB2312" w:eastAsia="仿宋_GB2312" w:cs="仿宋_GB2312"/>
          <w:color w:val="000000"/>
          <w:szCs w:val="21"/>
        </w:rPr>
        <w:t>）应收票据到期值、贴现利息、贴现金额的计算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4</w:t>
      </w:r>
      <w:r>
        <w:rPr>
          <w:rFonts w:hint="eastAsia" w:ascii="仿宋_GB2312" w:hAnsi="仿宋_GB2312" w:eastAsia="仿宋_GB2312" w:cs="仿宋_GB2312"/>
          <w:color w:val="000000"/>
          <w:szCs w:val="21"/>
        </w:rPr>
        <w:t>）应收票据及贴现业务的核算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5</w:t>
      </w:r>
      <w:r>
        <w:rPr>
          <w:rFonts w:hint="eastAsia" w:ascii="仿宋_GB2312" w:hAnsi="仿宋_GB2312" w:eastAsia="仿宋_GB2312" w:cs="仿宋_GB2312"/>
          <w:color w:val="000000"/>
          <w:szCs w:val="21"/>
        </w:rPr>
        <w:t>）应收账款及坏账损失的核算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6</w:t>
      </w:r>
      <w:r>
        <w:rPr>
          <w:rFonts w:hint="eastAsia" w:ascii="仿宋_GB2312" w:hAnsi="仿宋_GB2312" w:eastAsia="仿宋_GB2312" w:cs="仿宋_GB2312"/>
          <w:color w:val="000000"/>
          <w:szCs w:val="21"/>
        </w:rPr>
        <w:t>）预付账款</w:t>
      </w:r>
      <w:r>
        <w:rPr>
          <w:rFonts w:hint="eastAsia" w:ascii="仿宋_GB2312" w:hAnsi="仿宋_GB2312" w:eastAsia="仿宋_GB2312" w:cs="仿宋_GB2312"/>
          <w:color w:val="000000"/>
          <w:szCs w:val="21"/>
          <w:lang w:val="en-US" w:eastAsia="zh-CN"/>
        </w:rPr>
        <w:t>及其他应收款业务</w:t>
      </w:r>
      <w:r>
        <w:rPr>
          <w:rFonts w:hint="eastAsia" w:ascii="仿宋_GB2312" w:hAnsi="仿宋_GB2312" w:eastAsia="仿宋_GB2312" w:cs="仿宋_GB2312"/>
          <w:color w:val="000000"/>
          <w:szCs w:val="21"/>
        </w:rPr>
        <w:t>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7）</w:t>
      </w:r>
      <w:r>
        <w:rPr>
          <w:rFonts w:hint="eastAsia" w:ascii="仿宋_GB2312" w:hAnsi="仿宋_GB2312" w:eastAsia="仿宋_GB2312" w:cs="仿宋_GB2312"/>
          <w:color w:val="000000"/>
          <w:szCs w:val="21"/>
        </w:rPr>
        <w:t>交易性金融资产的概念及取得成本</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lang w:val="en-US" w:eastAsia="zh-CN"/>
        </w:rPr>
        <w:t>8）</w:t>
      </w:r>
      <w:r>
        <w:rPr>
          <w:rFonts w:hint="eastAsia" w:ascii="仿宋_GB2312" w:hAnsi="仿宋_GB2312" w:eastAsia="仿宋_GB2312" w:cs="仿宋_GB2312"/>
          <w:color w:val="000000"/>
          <w:szCs w:val="21"/>
        </w:rPr>
        <w:t>交易性金融资产</w:t>
      </w:r>
      <w:r>
        <w:rPr>
          <w:rFonts w:hint="eastAsia" w:ascii="仿宋_GB2312" w:hAnsi="仿宋_GB2312" w:eastAsia="仿宋_GB2312" w:cs="仿宋_GB2312"/>
          <w:color w:val="000000"/>
          <w:szCs w:val="21"/>
          <w:lang w:val="en-US" w:eastAsia="zh-CN"/>
        </w:rPr>
        <w:t>取得的核算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9</w:t>
      </w:r>
      <w:r>
        <w:rPr>
          <w:rFonts w:hint="eastAsia" w:ascii="仿宋_GB2312" w:hAnsi="仿宋_GB2312" w:eastAsia="仿宋_GB2312" w:cs="仿宋_GB2312"/>
          <w:color w:val="000000"/>
          <w:szCs w:val="21"/>
        </w:rPr>
        <w:t>）交易性金融资产持有期间的收益</w:t>
      </w:r>
      <w:r>
        <w:rPr>
          <w:rFonts w:hint="eastAsia" w:ascii="仿宋_GB2312" w:hAnsi="仿宋_GB2312" w:eastAsia="仿宋_GB2312" w:cs="仿宋_GB2312"/>
          <w:color w:val="000000"/>
          <w:szCs w:val="21"/>
          <w:lang w:val="en-US" w:eastAsia="zh-CN"/>
        </w:rPr>
        <w:t>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10</w:t>
      </w:r>
      <w:r>
        <w:rPr>
          <w:rFonts w:hint="eastAsia" w:ascii="仿宋_GB2312" w:hAnsi="仿宋_GB2312" w:eastAsia="仿宋_GB2312" w:cs="仿宋_GB2312"/>
          <w:color w:val="000000"/>
          <w:szCs w:val="21"/>
        </w:rPr>
        <w:t>）交易性金融资产的期末计价</w:t>
      </w:r>
      <w:r>
        <w:rPr>
          <w:rFonts w:hint="eastAsia" w:ascii="仿宋_GB2312" w:hAnsi="仿宋_GB2312" w:eastAsia="仿宋_GB2312" w:cs="仿宋_GB2312"/>
          <w:color w:val="000000"/>
          <w:szCs w:val="21"/>
          <w:lang w:val="en-US" w:eastAsia="zh-CN"/>
        </w:rPr>
        <w:t>的核算</w:t>
      </w:r>
    </w:p>
    <w:p>
      <w:pPr>
        <w:keepNext w:val="0"/>
        <w:keepLines w:val="0"/>
        <w:pageBreakBefore w:val="0"/>
        <w:widowControl/>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rPr>
        <w:t>（</w:t>
      </w:r>
      <w:r>
        <w:rPr>
          <w:rFonts w:hint="eastAsia" w:ascii="仿宋_GB2312" w:hAnsi="仿宋_GB2312" w:eastAsia="仿宋_GB2312" w:cs="仿宋_GB2312"/>
          <w:color w:val="000000"/>
          <w:szCs w:val="21"/>
          <w:lang w:val="en-US" w:eastAsia="zh-CN"/>
        </w:rPr>
        <w:t>11</w:t>
      </w:r>
      <w:r>
        <w:rPr>
          <w:rFonts w:hint="eastAsia" w:ascii="仿宋_GB2312" w:hAnsi="仿宋_GB2312" w:eastAsia="仿宋_GB2312" w:cs="仿宋_GB2312"/>
          <w:color w:val="000000"/>
          <w:szCs w:val="21"/>
        </w:rPr>
        <w:t>）交易性金融资产的出售</w:t>
      </w:r>
      <w:r>
        <w:rPr>
          <w:rFonts w:hint="eastAsia" w:ascii="仿宋_GB2312" w:hAnsi="仿宋_GB2312" w:eastAsia="仿宋_GB2312" w:cs="仿宋_GB2312"/>
          <w:color w:val="000000"/>
          <w:szCs w:val="21"/>
          <w:lang w:val="en-US" w:eastAsia="zh-CN"/>
        </w:rPr>
        <w:t>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掌握</w:t>
      </w:r>
      <w:r>
        <w:rPr>
          <w:rFonts w:hint="eastAsia" w:ascii="仿宋_GB2312" w:hAnsi="仿宋_GB2312" w:eastAsia="仿宋_GB2312" w:cs="仿宋_GB2312"/>
          <w:color w:val="000000"/>
          <w:szCs w:val="21"/>
        </w:rPr>
        <w:t>带息应收票据的利息计算</w:t>
      </w:r>
      <w:r>
        <w:rPr>
          <w:rFonts w:hint="eastAsia" w:ascii="仿宋_GB2312" w:hAnsi="仿宋_GB2312" w:eastAsia="仿宋_GB2312" w:cs="仿宋_GB2312"/>
          <w:color w:val="000000"/>
          <w:szCs w:val="21"/>
          <w:lang w:eastAsia="zh-CN"/>
        </w:rPr>
        <w:t>；</w:t>
      </w:r>
      <w:r>
        <w:rPr>
          <w:rFonts w:hint="eastAsia" w:ascii="仿宋_GB2312" w:hAnsi="宋体" w:eastAsia="仿宋_GB2312"/>
          <w:color w:val="000000"/>
          <w:szCs w:val="21"/>
        </w:rPr>
        <w:t>应收票据</w:t>
      </w:r>
      <w:r>
        <w:rPr>
          <w:rFonts w:hint="eastAsia" w:ascii="仿宋_GB2312" w:hAnsi="仿宋_GB2312" w:eastAsia="仿宋_GB2312" w:cs="仿宋_GB2312"/>
          <w:color w:val="000000"/>
          <w:szCs w:val="21"/>
        </w:rPr>
        <w:t>到期值、贴现利息、</w:t>
      </w:r>
      <w:r>
        <w:rPr>
          <w:rFonts w:hint="eastAsia" w:ascii="仿宋_GB2312" w:hAnsi="宋体" w:eastAsia="仿宋_GB2312"/>
          <w:color w:val="000000"/>
          <w:szCs w:val="21"/>
        </w:rPr>
        <w:t>贴现金额的计算</w:t>
      </w:r>
      <w:r>
        <w:rPr>
          <w:rFonts w:hint="eastAsia" w:ascii="仿宋_GB2312" w:hAnsi="宋体" w:eastAsia="仿宋_GB2312"/>
          <w:color w:val="000000"/>
          <w:szCs w:val="21"/>
          <w:lang w:eastAsia="zh-CN"/>
        </w:rPr>
        <w:t>；</w:t>
      </w:r>
      <w:r>
        <w:rPr>
          <w:rFonts w:hint="eastAsia" w:ascii="仿宋_GB2312" w:hAnsi="宋体" w:eastAsia="仿宋_GB2312"/>
          <w:color w:val="000000"/>
          <w:szCs w:val="21"/>
        </w:rPr>
        <w:t>备抵法下坏账准备的计算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2）</w:t>
      </w:r>
      <w:r>
        <w:rPr>
          <w:rFonts w:hint="eastAsia" w:ascii="仿宋_GB2312" w:hAnsi="宋体" w:eastAsia="仿宋_GB2312"/>
          <w:color w:val="000000"/>
          <w:szCs w:val="21"/>
        </w:rPr>
        <w:t>掌握应收票据、应收账款、</w:t>
      </w:r>
      <w:r>
        <w:rPr>
          <w:rFonts w:hint="eastAsia" w:ascii="仿宋_GB2312" w:hAnsi="仿宋_GB2312" w:eastAsia="仿宋_GB2312" w:cs="仿宋_GB2312"/>
          <w:color w:val="000000"/>
          <w:szCs w:val="21"/>
        </w:rPr>
        <w:t>其他应收款、</w:t>
      </w:r>
      <w:r>
        <w:rPr>
          <w:rFonts w:hint="eastAsia" w:ascii="仿宋_GB2312" w:hAnsi="宋体" w:eastAsia="仿宋_GB2312"/>
          <w:color w:val="000000"/>
          <w:szCs w:val="21"/>
        </w:rPr>
        <w:t>坏账损失、预付账款</w:t>
      </w:r>
      <w:r>
        <w:rPr>
          <w:rFonts w:hint="eastAsia" w:ascii="仿宋_GB2312" w:hAnsi="宋体" w:eastAsia="仿宋_GB2312"/>
          <w:color w:val="000000"/>
          <w:szCs w:val="21"/>
          <w:lang w:eastAsia="zh-CN"/>
        </w:rPr>
        <w:t>、</w:t>
      </w:r>
      <w:r>
        <w:rPr>
          <w:rFonts w:hint="eastAsia" w:ascii="仿宋_GB2312" w:hAnsi="宋体" w:eastAsia="仿宋_GB2312"/>
          <w:color w:val="000000"/>
          <w:szCs w:val="21"/>
        </w:rPr>
        <w:t>应收票据</w:t>
      </w:r>
      <w:r>
        <w:rPr>
          <w:rFonts w:hint="eastAsia" w:ascii="仿宋_GB2312" w:hAnsi="宋体" w:eastAsia="仿宋_GB2312"/>
          <w:color w:val="000000"/>
          <w:szCs w:val="21"/>
          <w:lang w:val="en-US" w:eastAsia="zh-CN"/>
        </w:rPr>
        <w:t>贴现的相关</w:t>
      </w:r>
      <w:r>
        <w:rPr>
          <w:rFonts w:hint="eastAsia" w:ascii="仿宋_GB2312" w:hAnsi="宋体" w:eastAsia="仿宋_GB2312"/>
          <w:color w:val="000000"/>
          <w:szCs w:val="21"/>
        </w:rPr>
        <w:t>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宋体" w:eastAsia="仿宋_GB2312"/>
          <w:color w:val="000000"/>
          <w:szCs w:val="21"/>
        </w:rPr>
        <w:t>（3）掌握</w:t>
      </w:r>
      <w:r>
        <w:rPr>
          <w:rFonts w:hint="eastAsia" w:ascii="仿宋_GB2312" w:hAnsi="仿宋_GB2312" w:eastAsia="仿宋_GB2312" w:cs="仿宋_GB2312"/>
          <w:color w:val="000000"/>
          <w:szCs w:val="21"/>
        </w:rPr>
        <w:t>交易性金融资产</w:t>
      </w:r>
      <w:r>
        <w:rPr>
          <w:rFonts w:hint="eastAsia" w:ascii="仿宋_GB2312" w:hAnsi="仿宋_GB2312" w:eastAsia="仿宋_GB2312" w:cs="仿宋_GB2312"/>
          <w:color w:val="000000"/>
          <w:szCs w:val="21"/>
          <w:lang w:val="en-US" w:eastAsia="zh-CN"/>
        </w:rPr>
        <w:t>取得、持有收益、出售的核算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（4）知道交易性金融资产的概念、核算内容、取得成本的确定</w:t>
      </w: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五</w:t>
      </w:r>
      <w:r>
        <w:rPr>
          <w:rFonts w:hint="eastAsia" w:ascii="仿宋_GB2312" w:hAnsi="宋体" w:eastAsia="仿宋_GB2312"/>
          <w:b/>
          <w:color w:val="000000"/>
          <w:szCs w:val="21"/>
        </w:rPr>
        <w:t xml:space="preserve">章 </w:t>
      </w:r>
      <w:r>
        <w:rPr>
          <w:rFonts w:hint="eastAsia" w:ascii="仿宋_GB2312" w:hAnsi="宋体" w:eastAsia="仿宋_GB2312"/>
          <w:b/>
          <w:color w:val="000000"/>
          <w:szCs w:val="21"/>
          <w:lang w:val="en-US" w:eastAsia="zh-CN"/>
        </w:rPr>
        <w:t>金融资产（下）</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1）债权</w:t>
      </w:r>
      <w:r>
        <w:rPr>
          <w:rFonts w:hint="eastAsia" w:ascii="仿宋_GB2312" w:hAnsi="宋体" w:eastAsia="仿宋_GB2312"/>
          <w:color w:val="000000"/>
          <w:szCs w:val="21"/>
        </w:rPr>
        <w:t>投资的概念</w:t>
      </w:r>
      <w:r>
        <w:rPr>
          <w:rFonts w:hint="eastAsia" w:ascii="仿宋_GB2312" w:hAnsi="宋体" w:eastAsia="仿宋_GB2312"/>
          <w:color w:val="000000"/>
          <w:szCs w:val="21"/>
          <w:lang w:val="en-US" w:eastAsia="zh-CN"/>
        </w:rPr>
        <w:t>及核算范围</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投资取得成本</w:t>
      </w:r>
      <w:r>
        <w:rPr>
          <w:rFonts w:hint="eastAsia" w:ascii="仿宋_GB2312" w:hAnsi="宋体" w:eastAsia="仿宋_GB2312"/>
          <w:color w:val="000000"/>
          <w:szCs w:val="21"/>
          <w:lang w:val="en-US" w:eastAsia="zh-CN"/>
        </w:rPr>
        <w:t>的确定</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投资在溢价及折价发行下的收益及摊余成本的确定</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（4）</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5）其他债权投资</w:t>
      </w:r>
      <w:r>
        <w:rPr>
          <w:rFonts w:hint="eastAsia" w:ascii="仿宋_GB2312" w:hAnsi="宋体" w:eastAsia="仿宋_GB2312"/>
          <w:color w:val="000000"/>
          <w:szCs w:val="21"/>
        </w:rPr>
        <w:t>的概念及取得成本</w:t>
      </w:r>
      <w:r>
        <w:rPr>
          <w:rFonts w:hint="eastAsia" w:ascii="仿宋_GB2312" w:hAnsi="宋体" w:eastAsia="仿宋_GB2312"/>
          <w:color w:val="000000"/>
          <w:szCs w:val="21"/>
          <w:lang w:val="en-US" w:eastAsia="zh-CN"/>
        </w:rPr>
        <w:t>的确定</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宋体" w:hAnsi="宋体" w:eastAsia="宋体" w:cs="宋体"/>
          <w:color w:val="000000"/>
          <w:sz w:val="21"/>
          <w:szCs w:val="21"/>
          <w:lang w:val="en-US" w:eastAsia="zh-CN"/>
        </w:rPr>
      </w:pPr>
      <w:r>
        <w:rPr>
          <w:rFonts w:hint="eastAsia" w:ascii="仿宋_GB2312" w:hAnsi="宋体" w:eastAsia="仿宋_GB2312"/>
          <w:color w:val="000000"/>
          <w:szCs w:val="21"/>
          <w:lang w:val="en-US" w:eastAsia="zh-CN"/>
        </w:rPr>
        <w:t>（6）其他债权投资</w:t>
      </w:r>
      <w:r>
        <w:rPr>
          <w:rFonts w:hint="eastAsia" w:ascii="仿宋_GB2312" w:hAnsi="宋体" w:eastAsia="仿宋_GB2312"/>
          <w:color w:val="000000"/>
          <w:szCs w:val="21"/>
        </w:rPr>
        <w:t>的</w:t>
      </w:r>
      <w:r>
        <w:rPr>
          <w:rFonts w:hint="eastAsia" w:ascii="仿宋_GB2312" w:hAnsi="宋体" w:eastAsia="仿宋_GB2312"/>
          <w:color w:val="000000"/>
          <w:szCs w:val="21"/>
          <w:lang w:val="en-US" w:eastAsia="zh-CN"/>
        </w:rPr>
        <w:t>相关核算</w:t>
      </w:r>
      <w:r>
        <w:rPr>
          <w:rFonts w:hint="eastAsia" w:ascii="宋体" w:hAnsi="宋体" w:eastAsia="宋体" w:cs="宋体"/>
          <w:i w:val="0"/>
          <w:caps w:val="0"/>
          <w:color w:val="333333"/>
          <w:spacing w:val="0"/>
          <w:sz w:val="21"/>
          <w:szCs w:val="21"/>
          <w:shd w:val="clear" w:color="auto" w:fill="FFFFFF"/>
        </w:rPr>
        <w:t> </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7）其他权益工具投资</w:t>
      </w:r>
      <w:r>
        <w:rPr>
          <w:rFonts w:hint="eastAsia" w:ascii="仿宋_GB2312" w:hAnsi="宋体" w:eastAsia="仿宋_GB2312"/>
          <w:color w:val="000000"/>
          <w:szCs w:val="21"/>
        </w:rPr>
        <w:t>的概念及取得成本</w:t>
      </w:r>
      <w:r>
        <w:rPr>
          <w:rFonts w:hint="eastAsia" w:ascii="仿宋_GB2312" w:hAnsi="宋体" w:eastAsia="仿宋_GB2312"/>
          <w:color w:val="000000"/>
          <w:szCs w:val="21"/>
          <w:lang w:val="en-US" w:eastAsia="zh-CN"/>
        </w:rPr>
        <w:t>的确定</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8</w:t>
      </w: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其他权益工具投资</w:t>
      </w:r>
      <w:r>
        <w:rPr>
          <w:rFonts w:hint="eastAsia" w:ascii="仿宋_GB2312" w:hAnsi="宋体" w:eastAsia="仿宋_GB2312"/>
          <w:color w:val="000000"/>
          <w:szCs w:val="21"/>
        </w:rPr>
        <w:t>的期末计价</w:t>
      </w:r>
    </w:p>
    <w:p>
      <w:pPr>
        <w:keepNext w:val="0"/>
        <w:keepLines w:val="0"/>
        <w:pageBreakBefore w:val="0"/>
        <w:widowControl/>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9</w:t>
      </w: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其他权益工具投资</w:t>
      </w:r>
      <w:r>
        <w:rPr>
          <w:rFonts w:hint="eastAsia" w:ascii="仿宋_GB2312" w:hAnsi="宋体" w:eastAsia="仿宋_GB2312"/>
          <w:color w:val="000000"/>
          <w:szCs w:val="21"/>
        </w:rPr>
        <w:t>的</w:t>
      </w:r>
      <w:r>
        <w:rPr>
          <w:rFonts w:hint="eastAsia" w:ascii="仿宋_GB2312" w:hAnsi="宋体" w:eastAsia="仿宋_GB2312"/>
          <w:color w:val="000000"/>
          <w:szCs w:val="21"/>
          <w:lang w:val="en-US" w:eastAsia="zh-CN"/>
        </w:rPr>
        <w:t>相关核算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知道</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w:t>
      </w: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其他债权投资以及其他权益工具投资</w:t>
      </w:r>
      <w:r>
        <w:rPr>
          <w:rFonts w:hint="eastAsia" w:ascii="仿宋_GB2312" w:hAnsi="宋体" w:eastAsia="仿宋_GB2312"/>
          <w:color w:val="000000"/>
          <w:szCs w:val="21"/>
        </w:rPr>
        <w:t>的概念</w:t>
      </w:r>
      <w:r>
        <w:rPr>
          <w:rFonts w:hint="eastAsia" w:ascii="仿宋_GB2312" w:hAnsi="宋体" w:eastAsia="仿宋_GB2312"/>
          <w:color w:val="000000"/>
          <w:szCs w:val="21"/>
          <w:lang w:val="en-US" w:eastAsia="zh-CN"/>
        </w:rPr>
        <w:t>及核算范围</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（2）掌握</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w:t>
      </w: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其他债权投资以及其他权益工具投资取得时的核算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（3）掌握</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w:t>
      </w: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其他债权投资以及其他权益工具投资持有期间的溢价折价的计算与</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4）</w:t>
      </w:r>
      <w:r>
        <w:rPr>
          <w:rFonts w:hint="eastAsia" w:ascii="仿宋_GB2312" w:hAnsi="宋体" w:eastAsia="仿宋_GB2312"/>
          <w:color w:val="000000"/>
          <w:szCs w:val="21"/>
        </w:rPr>
        <w:t>掌握</w:t>
      </w:r>
      <w:r>
        <w:rPr>
          <w:rFonts w:hint="eastAsia" w:ascii="仿宋_GB2312" w:hAnsi="宋体" w:eastAsia="仿宋_GB2312"/>
          <w:color w:val="000000"/>
          <w:szCs w:val="21"/>
          <w:lang w:val="en-US" w:eastAsia="zh-CN"/>
        </w:rPr>
        <w:t>其他债权投资以及其他权益工具投资期末计价的</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5）</w:t>
      </w:r>
      <w:r>
        <w:rPr>
          <w:rFonts w:hint="eastAsia" w:ascii="仿宋_GB2312" w:hAnsi="宋体" w:eastAsia="仿宋_GB2312"/>
          <w:color w:val="000000"/>
          <w:szCs w:val="21"/>
        </w:rPr>
        <w:t>掌握</w:t>
      </w:r>
      <w:r>
        <w:rPr>
          <w:rFonts w:hint="eastAsia" w:ascii="仿宋_GB2312" w:hAnsi="宋体" w:eastAsia="仿宋_GB2312"/>
          <w:color w:val="000000"/>
          <w:szCs w:val="21"/>
          <w:lang w:val="en-US" w:eastAsia="zh-CN"/>
        </w:rPr>
        <w:t>债权</w:t>
      </w:r>
      <w:r>
        <w:rPr>
          <w:rFonts w:hint="eastAsia" w:ascii="仿宋_GB2312" w:hAnsi="宋体" w:eastAsia="仿宋_GB2312"/>
          <w:color w:val="000000"/>
          <w:szCs w:val="21"/>
        </w:rPr>
        <w:t>投资</w:t>
      </w: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其他债权投资以及其他权益工具投资转让的</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六</w:t>
      </w:r>
      <w:r>
        <w:rPr>
          <w:rFonts w:hint="eastAsia" w:ascii="仿宋_GB2312" w:hAnsi="宋体" w:eastAsia="仿宋_GB2312"/>
          <w:b/>
          <w:color w:val="000000"/>
          <w:szCs w:val="21"/>
        </w:rPr>
        <w:t>章  长期股权投资</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长期股权投资的概念</w:t>
      </w:r>
      <w:r>
        <w:rPr>
          <w:rFonts w:hint="eastAsia" w:ascii="仿宋_GB2312" w:hAnsi="宋体" w:eastAsia="仿宋_GB2312"/>
          <w:color w:val="000000"/>
          <w:szCs w:val="21"/>
          <w:lang w:val="en-US" w:eastAsia="zh-CN"/>
        </w:rPr>
        <w:t>及核算范围</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（2）长期股权投资取得的</w:t>
      </w:r>
      <w:r>
        <w:rPr>
          <w:rFonts w:hint="eastAsia" w:ascii="仿宋_GB2312" w:hAnsi="宋体" w:eastAsia="仿宋_GB2312"/>
          <w:color w:val="000000"/>
          <w:szCs w:val="21"/>
          <w:lang w:val="en-US" w:eastAsia="zh-CN"/>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（3）成本法与权益法下长期股权投资的</w:t>
      </w:r>
      <w:r>
        <w:rPr>
          <w:rFonts w:hint="eastAsia" w:ascii="仿宋_GB2312" w:hAnsi="宋体" w:eastAsia="仿宋_GB2312"/>
          <w:color w:val="000000"/>
          <w:szCs w:val="21"/>
          <w:lang w:val="en-US" w:eastAsia="zh-CN"/>
        </w:rPr>
        <w:t>后续</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掌握</w:t>
      </w:r>
      <w:r>
        <w:rPr>
          <w:rFonts w:hint="eastAsia" w:ascii="仿宋_GB2312" w:hAnsi="宋体" w:eastAsia="仿宋_GB2312"/>
          <w:color w:val="000000"/>
          <w:szCs w:val="21"/>
          <w:lang w:val="en-US" w:eastAsia="zh-CN"/>
        </w:rPr>
        <w:t>在不同的投资关系下长期股权投资取得成本的确定及长期股权投资取得的核算</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val="en-US" w:eastAsia="zh-CN"/>
        </w:rPr>
        <w:t>熟悉</w:t>
      </w:r>
      <w:r>
        <w:rPr>
          <w:rFonts w:hint="eastAsia" w:ascii="仿宋_GB2312" w:hAnsi="宋体" w:eastAsia="仿宋_GB2312"/>
          <w:color w:val="000000"/>
          <w:szCs w:val="21"/>
        </w:rPr>
        <w:t>权益法下</w:t>
      </w:r>
      <w:r>
        <w:rPr>
          <w:rFonts w:hint="eastAsia" w:ascii="仿宋_GB2312" w:hAnsi="宋体" w:eastAsia="仿宋_GB2312"/>
          <w:color w:val="000000"/>
          <w:szCs w:val="21"/>
          <w:lang w:val="en-US" w:eastAsia="zh-CN"/>
        </w:rPr>
        <w:t>影响</w:t>
      </w:r>
      <w:r>
        <w:rPr>
          <w:rFonts w:hint="eastAsia" w:ascii="仿宋_GB2312" w:hAnsi="宋体" w:eastAsia="仿宋_GB2312"/>
          <w:color w:val="000000"/>
          <w:szCs w:val="21"/>
        </w:rPr>
        <w:t>长期股权投资的</w:t>
      </w:r>
      <w:r>
        <w:rPr>
          <w:rFonts w:hint="eastAsia" w:ascii="仿宋_GB2312" w:hAnsi="宋体" w:eastAsia="仿宋_GB2312"/>
          <w:color w:val="000000"/>
          <w:szCs w:val="21"/>
          <w:lang w:val="en-US" w:eastAsia="zh-CN"/>
        </w:rPr>
        <w:t>投资收益计算的因素</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3</w:t>
      </w:r>
      <w:r>
        <w:rPr>
          <w:rFonts w:hint="eastAsia" w:ascii="仿宋_GB2312" w:hAnsi="宋体" w:eastAsia="仿宋_GB2312"/>
          <w:color w:val="000000"/>
          <w:szCs w:val="21"/>
        </w:rPr>
        <w:t>）掌握权益法下长期股权投资的</w:t>
      </w:r>
      <w:r>
        <w:rPr>
          <w:rFonts w:hint="eastAsia" w:ascii="仿宋_GB2312" w:hAnsi="宋体" w:eastAsia="仿宋_GB2312"/>
          <w:color w:val="000000"/>
          <w:szCs w:val="21"/>
          <w:lang w:val="en-US" w:eastAsia="zh-CN"/>
        </w:rPr>
        <w:t>投资收益的计算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4</w:t>
      </w:r>
      <w:r>
        <w:rPr>
          <w:rFonts w:hint="eastAsia" w:ascii="仿宋_GB2312" w:hAnsi="宋体" w:eastAsia="仿宋_GB2312"/>
          <w:color w:val="000000"/>
          <w:szCs w:val="21"/>
        </w:rPr>
        <w:t>）掌握成本法与权益法下长期股权投资的</w:t>
      </w:r>
      <w:r>
        <w:rPr>
          <w:rFonts w:hint="eastAsia" w:ascii="仿宋_GB2312" w:hAnsi="宋体" w:eastAsia="仿宋_GB2312"/>
          <w:color w:val="000000"/>
          <w:szCs w:val="21"/>
          <w:lang w:val="en-US" w:eastAsia="zh-CN"/>
        </w:rPr>
        <w:t>投资收益的</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七</w:t>
      </w:r>
      <w:r>
        <w:rPr>
          <w:rFonts w:hint="eastAsia" w:ascii="仿宋_GB2312" w:hAnsi="宋体" w:eastAsia="仿宋_GB2312"/>
          <w:b/>
          <w:color w:val="000000"/>
          <w:szCs w:val="21"/>
        </w:rPr>
        <w:t xml:space="preserve">章  </w:t>
      </w:r>
      <w:r>
        <w:rPr>
          <w:rFonts w:hint="eastAsia" w:ascii="仿宋_GB2312" w:hAnsi="宋体" w:eastAsia="仿宋_GB2312" w:cs="宋体"/>
          <w:b/>
          <w:bCs/>
          <w:color w:val="000000"/>
          <w:kern w:val="0"/>
          <w:szCs w:val="21"/>
        </w:rPr>
        <w:t>固定资产</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 xml:space="preserve">⒈考试内容  </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固定资产的概念</w:t>
      </w:r>
      <w:r>
        <w:rPr>
          <w:rFonts w:hint="eastAsia" w:ascii="仿宋_GB2312" w:hAnsi="宋体" w:eastAsia="仿宋_GB2312" w:cs="宋体"/>
          <w:color w:val="000000"/>
          <w:kern w:val="0"/>
          <w:szCs w:val="21"/>
          <w:lang w:val="en-US" w:eastAsia="zh-CN"/>
        </w:rPr>
        <w:t>及核算内容</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外购固定资产的</w:t>
      </w:r>
      <w:r>
        <w:rPr>
          <w:rFonts w:hint="eastAsia" w:ascii="仿宋_GB2312" w:hAnsi="宋体" w:eastAsia="仿宋_GB2312" w:cs="宋体"/>
          <w:color w:val="000000"/>
          <w:kern w:val="0"/>
          <w:szCs w:val="21"/>
          <w:lang w:val="en-US" w:eastAsia="zh-CN"/>
        </w:rPr>
        <w:t>取得</w:t>
      </w:r>
      <w:r>
        <w:rPr>
          <w:rFonts w:hint="eastAsia" w:ascii="仿宋_GB2312" w:hAnsi="宋体" w:eastAsia="仿宋_GB2312" w:cs="宋体"/>
          <w:color w:val="000000"/>
          <w:kern w:val="0"/>
          <w:szCs w:val="21"/>
        </w:rPr>
        <w:t>成本</w:t>
      </w:r>
      <w:r>
        <w:rPr>
          <w:rFonts w:hint="eastAsia" w:ascii="仿宋_GB2312" w:hAnsi="宋体" w:eastAsia="仿宋_GB2312" w:cs="宋体"/>
          <w:color w:val="000000"/>
          <w:kern w:val="0"/>
          <w:szCs w:val="21"/>
          <w:lang w:val="en-US" w:eastAsia="zh-CN"/>
        </w:rPr>
        <w:t>的确定</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s="宋体"/>
          <w:color w:val="000000"/>
          <w:kern w:val="0"/>
          <w:szCs w:val="21"/>
        </w:rPr>
      </w:pPr>
      <w:r>
        <w:rPr>
          <w:rFonts w:hint="eastAsia" w:ascii="仿宋_GB2312" w:hAnsi="宋体" w:eastAsia="仿宋_GB2312" w:cs="宋体"/>
          <w:color w:val="000000"/>
          <w:kern w:val="0"/>
          <w:szCs w:val="21"/>
        </w:rPr>
        <w:t>（</w:t>
      </w:r>
      <w:r>
        <w:rPr>
          <w:rFonts w:hint="eastAsia" w:ascii="仿宋_GB2312" w:hAnsi="宋体" w:eastAsia="仿宋_GB2312" w:cs="宋体"/>
          <w:color w:val="000000"/>
          <w:kern w:val="0"/>
          <w:szCs w:val="21"/>
          <w:lang w:val="en-US" w:eastAsia="zh-CN"/>
        </w:rPr>
        <w:t>3</w:t>
      </w:r>
      <w:r>
        <w:rPr>
          <w:rFonts w:hint="eastAsia" w:ascii="仿宋_GB2312" w:hAnsi="宋体" w:eastAsia="仿宋_GB2312" w:cs="宋体"/>
          <w:color w:val="000000"/>
          <w:kern w:val="0"/>
          <w:szCs w:val="21"/>
        </w:rPr>
        <w:t>）固定资产取得的核算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s="宋体"/>
          <w:color w:val="000000"/>
          <w:kern w:val="0"/>
          <w:szCs w:val="21"/>
        </w:rPr>
      </w:pPr>
      <w:r>
        <w:rPr>
          <w:rFonts w:hint="eastAsia" w:ascii="仿宋_GB2312" w:hAnsi="宋体" w:eastAsia="仿宋_GB2312" w:cs="宋体"/>
          <w:color w:val="000000"/>
          <w:kern w:val="0"/>
          <w:szCs w:val="21"/>
        </w:rPr>
        <w:t>（</w:t>
      </w:r>
      <w:r>
        <w:rPr>
          <w:rFonts w:hint="eastAsia" w:ascii="仿宋_GB2312" w:hAnsi="宋体" w:eastAsia="仿宋_GB2312" w:cs="宋体"/>
          <w:color w:val="000000"/>
          <w:kern w:val="0"/>
          <w:szCs w:val="21"/>
          <w:lang w:val="en-US" w:eastAsia="zh-CN"/>
        </w:rPr>
        <w:t>4</w:t>
      </w:r>
      <w:r>
        <w:rPr>
          <w:rFonts w:hint="eastAsia" w:ascii="仿宋_GB2312" w:hAnsi="宋体" w:eastAsia="仿宋_GB2312" w:cs="宋体"/>
          <w:color w:val="000000"/>
          <w:kern w:val="0"/>
          <w:szCs w:val="21"/>
        </w:rPr>
        <w:t>）固定资产折旧的计算、</w:t>
      </w:r>
      <w:r>
        <w:rPr>
          <w:rFonts w:hint="eastAsia" w:ascii="仿宋_GB2312" w:hAnsi="宋体" w:eastAsia="仿宋_GB2312"/>
          <w:color w:val="000000"/>
          <w:szCs w:val="21"/>
        </w:rPr>
        <w:t>计提折旧的范围</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r>
        <w:rPr>
          <w:rFonts w:hint="eastAsia" w:ascii="仿宋_GB2312" w:hAnsi="宋体" w:eastAsia="仿宋_GB2312" w:cs="宋体"/>
          <w:color w:val="000000"/>
          <w:kern w:val="0"/>
          <w:szCs w:val="21"/>
          <w:lang w:val="en-US" w:eastAsia="zh-CN"/>
        </w:rPr>
        <w:t>5</w:t>
      </w:r>
      <w:r>
        <w:rPr>
          <w:rFonts w:hint="eastAsia" w:ascii="仿宋_GB2312" w:hAnsi="宋体" w:eastAsia="仿宋_GB2312" w:cs="宋体"/>
          <w:color w:val="000000"/>
          <w:kern w:val="0"/>
          <w:szCs w:val="21"/>
        </w:rPr>
        <w:t>）固定资产后续支出</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s="宋体"/>
          <w:color w:val="000000"/>
          <w:kern w:val="0"/>
          <w:szCs w:val="21"/>
        </w:rPr>
      </w:pPr>
      <w:r>
        <w:rPr>
          <w:rFonts w:hint="eastAsia" w:ascii="仿宋_GB2312" w:eastAsia="仿宋_GB2312" w:cs="宋体"/>
          <w:color w:val="000000"/>
          <w:kern w:val="0"/>
          <w:szCs w:val="21"/>
        </w:rPr>
        <w:t>（</w:t>
      </w:r>
      <w:r>
        <w:rPr>
          <w:rFonts w:hint="eastAsia" w:ascii="仿宋_GB2312" w:eastAsia="仿宋_GB2312" w:cs="宋体"/>
          <w:color w:val="000000"/>
          <w:kern w:val="0"/>
          <w:szCs w:val="21"/>
          <w:lang w:val="en-US" w:eastAsia="zh-CN"/>
        </w:rPr>
        <w:t>6</w:t>
      </w:r>
      <w:r>
        <w:rPr>
          <w:rFonts w:hint="eastAsia" w:ascii="仿宋_GB2312" w:hAnsi="宋体" w:eastAsia="仿宋_GB2312" w:cs="宋体"/>
          <w:color w:val="000000"/>
          <w:kern w:val="0"/>
          <w:szCs w:val="21"/>
        </w:rPr>
        <w:t>）固定资产处置的核算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eastAsia="仿宋_GB2312" w:cs="宋体"/>
          <w:color w:val="000000"/>
          <w:kern w:val="0"/>
          <w:szCs w:val="21"/>
        </w:rPr>
        <w:t>（</w:t>
      </w:r>
      <w:r>
        <w:rPr>
          <w:rFonts w:hint="eastAsia" w:ascii="仿宋_GB2312" w:eastAsia="仿宋_GB2312" w:cs="宋体"/>
          <w:color w:val="000000"/>
          <w:kern w:val="0"/>
          <w:szCs w:val="21"/>
          <w:lang w:val="en-US" w:eastAsia="zh-CN"/>
        </w:rPr>
        <w:t>7</w:t>
      </w:r>
      <w:r>
        <w:rPr>
          <w:rFonts w:hint="eastAsia" w:ascii="仿宋_GB2312" w:hAnsi="宋体" w:eastAsia="仿宋_GB2312" w:cs="宋体"/>
          <w:color w:val="000000"/>
          <w:kern w:val="0"/>
          <w:szCs w:val="21"/>
        </w:rPr>
        <w:t>）固定资产减值准备</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lang w:val="en-US" w:eastAsia="zh-CN"/>
        </w:rPr>
        <w:t>8）固定资产的财产清查</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知道固定资产的取得成本的构成</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（2）掌握</w:t>
      </w:r>
      <w:r>
        <w:rPr>
          <w:rFonts w:hint="eastAsia" w:ascii="仿宋_GB2312" w:hAnsi="宋体" w:eastAsia="仿宋_GB2312" w:cs="宋体"/>
          <w:color w:val="000000"/>
          <w:kern w:val="0"/>
          <w:szCs w:val="21"/>
        </w:rPr>
        <w:t>固定资产取得的核算、固定资产处置的核算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（3）掌握固定资产折旧的计算</w:t>
      </w:r>
      <w:r>
        <w:rPr>
          <w:rFonts w:hint="eastAsia" w:ascii="仿宋_GB2312" w:hAnsi="宋体" w:eastAsia="仿宋_GB2312"/>
          <w:color w:val="000000"/>
          <w:szCs w:val="21"/>
          <w:lang w:val="en-US" w:eastAsia="zh-CN"/>
        </w:rPr>
        <w:t>与核算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4</w:t>
      </w:r>
      <w:r>
        <w:rPr>
          <w:rFonts w:hint="eastAsia" w:ascii="仿宋_GB2312" w:hAnsi="宋体" w:eastAsia="仿宋_GB2312" w:cs="宋体"/>
          <w:color w:val="000000"/>
          <w:kern w:val="0"/>
          <w:szCs w:val="21"/>
        </w:rPr>
        <w:t>）</w:t>
      </w:r>
      <w:r>
        <w:rPr>
          <w:rFonts w:hint="eastAsia" w:ascii="仿宋_GB2312" w:hAnsi="宋体" w:eastAsia="仿宋_GB2312"/>
          <w:color w:val="000000"/>
          <w:szCs w:val="21"/>
        </w:rPr>
        <w:t>知道</w:t>
      </w:r>
      <w:r>
        <w:rPr>
          <w:rFonts w:hint="eastAsia" w:ascii="仿宋_GB2312" w:hAnsi="宋体" w:eastAsia="仿宋_GB2312" w:cs="宋体"/>
          <w:color w:val="000000"/>
          <w:kern w:val="0"/>
          <w:szCs w:val="21"/>
        </w:rPr>
        <w:t>固定资产后续支出的处理方法</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b/>
          <w:color w:val="000000"/>
          <w:szCs w:val="21"/>
          <w:lang w:val="en-US" w:eastAsia="zh-CN"/>
        </w:rPr>
      </w:pP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lang w:val="en-US" w:eastAsia="zh-CN"/>
        </w:rPr>
        <w:t>5）知道</w:t>
      </w:r>
      <w:r>
        <w:rPr>
          <w:rFonts w:hint="eastAsia" w:ascii="仿宋_GB2312" w:hAnsi="宋体" w:eastAsia="仿宋_GB2312" w:cs="宋体"/>
          <w:color w:val="000000"/>
          <w:kern w:val="0"/>
          <w:szCs w:val="21"/>
        </w:rPr>
        <w:t>固定资产减值准备</w:t>
      </w:r>
      <w:r>
        <w:rPr>
          <w:rFonts w:hint="eastAsia" w:ascii="仿宋_GB2312" w:hAnsi="宋体" w:eastAsia="仿宋_GB2312" w:cs="宋体"/>
          <w:color w:val="000000"/>
          <w:kern w:val="0"/>
          <w:szCs w:val="21"/>
          <w:lang w:val="en-US" w:eastAsia="zh-CN"/>
        </w:rPr>
        <w:t>的计算与核算</w:t>
      </w:r>
    </w:p>
    <w:p>
      <w:pPr>
        <w:keepNext w:val="0"/>
        <w:keepLines w:val="0"/>
        <w:pageBreakBefore w:val="0"/>
        <w:widowControl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ascii="仿宋_GB2312" w:hAnsi="宋体" w:eastAsia="仿宋_GB2312"/>
          <w:b/>
          <w:color w:val="000000"/>
          <w:szCs w:val="21"/>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八</w:t>
      </w:r>
      <w:r>
        <w:rPr>
          <w:rFonts w:hint="eastAsia" w:ascii="仿宋_GB2312" w:hAnsi="宋体" w:eastAsia="仿宋_GB2312"/>
          <w:b/>
          <w:color w:val="000000"/>
          <w:szCs w:val="21"/>
        </w:rPr>
        <w:t>章  无形资产与</w:t>
      </w:r>
      <w:r>
        <w:rPr>
          <w:rFonts w:hint="eastAsia" w:ascii="仿宋_GB2312" w:hAnsi="宋体" w:eastAsia="仿宋_GB2312"/>
          <w:b/>
          <w:color w:val="000000"/>
          <w:szCs w:val="21"/>
          <w:lang w:val="en-US" w:eastAsia="zh-CN"/>
        </w:rPr>
        <w:t>投资性房地产</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rPr>
        <w:t>（1）无形资产的概念及分类</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（2）无形资产取得的核算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（3）无形资产的摊销</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（4）无形资产出租和处置的核算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（5）投资性房地产的概念及范围</w:t>
      </w:r>
    </w:p>
    <w:p>
      <w:pPr>
        <w:keepNext w:val="0"/>
        <w:keepLines w:val="0"/>
        <w:pageBreakBefore w:val="0"/>
        <w:widowControl/>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（6）投资性房地产的后续计量模式的类型</w:t>
      </w:r>
    </w:p>
    <w:p>
      <w:pPr>
        <w:keepNext w:val="0"/>
        <w:keepLines w:val="0"/>
        <w:pageBreakBefore w:val="0"/>
        <w:widowControl/>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（7）</w:t>
      </w:r>
      <w:r>
        <w:rPr>
          <w:rFonts w:hint="eastAsia" w:ascii="仿宋_GB2312" w:hAnsi="宋体" w:eastAsia="仿宋_GB2312"/>
          <w:color w:val="000000"/>
          <w:szCs w:val="21"/>
          <w:lang w:val="en-US" w:eastAsia="zh-CN"/>
        </w:rPr>
        <w:t>成本模式及公允模式下</w:t>
      </w:r>
      <w:r>
        <w:rPr>
          <w:rFonts w:hint="eastAsia" w:ascii="仿宋_GB2312" w:hAnsi="宋体" w:eastAsia="仿宋_GB2312"/>
          <w:color w:val="000000"/>
          <w:szCs w:val="21"/>
        </w:rPr>
        <w:t>投资性房地产取得及处置的核算</w:t>
      </w:r>
    </w:p>
    <w:p>
      <w:pPr>
        <w:keepNext w:val="0"/>
        <w:keepLines w:val="0"/>
        <w:pageBreakBefore w:val="0"/>
        <w:widowControl/>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8）成本模式及公允模式下</w:t>
      </w:r>
      <w:r>
        <w:rPr>
          <w:rFonts w:hint="eastAsia" w:ascii="仿宋_GB2312" w:hAnsi="宋体" w:eastAsia="仿宋_GB2312"/>
          <w:color w:val="000000"/>
          <w:szCs w:val="21"/>
        </w:rPr>
        <w:t>投资性房地产</w:t>
      </w:r>
      <w:r>
        <w:rPr>
          <w:rFonts w:hint="eastAsia" w:ascii="仿宋_GB2312" w:hAnsi="宋体" w:eastAsia="仿宋_GB2312"/>
          <w:color w:val="000000"/>
          <w:szCs w:val="21"/>
          <w:lang w:val="en-US" w:eastAsia="zh-CN"/>
        </w:rPr>
        <w:t>的后续计量</w:t>
      </w:r>
    </w:p>
    <w:p>
      <w:pPr>
        <w:keepNext w:val="0"/>
        <w:keepLines w:val="0"/>
        <w:pageBreakBefore w:val="0"/>
        <w:widowControl/>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9</w:t>
      </w:r>
      <w:r>
        <w:rPr>
          <w:rFonts w:hint="eastAsia" w:ascii="仿宋_GB2312" w:hAnsi="宋体" w:eastAsia="仿宋_GB2312"/>
          <w:color w:val="000000"/>
          <w:szCs w:val="21"/>
        </w:rPr>
        <w:t>）投资性房地产的转换</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知道无形资产的概念及分类、无形资产摊销的有关规定</w:t>
      </w:r>
    </w:p>
    <w:p>
      <w:pPr>
        <w:keepNext w:val="0"/>
        <w:keepLines w:val="0"/>
        <w:pageBreakBefore w:val="0"/>
        <w:widowControl w:val="0"/>
        <w:numPr>
          <w:ilvl w:val="0"/>
          <w:numId w:val="6"/>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val="en-US" w:eastAsia="zh-CN"/>
        </w:rPr>
        <w:t>掌握</w:t>
      </w:r>
      <w:r>
        <w:rPr>
          <w:rFonts w:hint="eastAsia" w:ascii="仿宋_GB2312" w:hAnsi="宋体" w:eastAsia="仿宋_GB2312"/>
          <w:color w:val="000000"/>
          <w:szCs w:val="21"/>
        </w:rPr>
        <w:t>自行研发无形资产时发生的研发支出的</w:t>
      </w:r>
      <w:r>
        <w:rPr>
          <w:rFonts w:hint="eastAsia" w:ascii="仿宋_GB2312" w:hAnsi="宋体" w:eastAsia="仿宋_GB2312"/>
          <w:color w:val="000000"/>
          <w:szCs w:val="21"/>
          <w:lang w:val="en-US" w:eastAsia="zh-CN"/>
        </w:rPr>
        <w:t>账务</w:t>
      </w:r>
      <w:r>
        <w:rPr>
          <w:rFonts w:hint="eastAsia" w:ascii="仿宋_GB2312" w:hAnsi="宋体" w:eastAsia="仿宋_GB2312"/>
          <w:color w:val="000000"/>
          <w:szCs w:val="21"/>
        </w:rPr>
        <w:t>处理</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3）</w:t>
      </w:r>
      <w:r>
        <w:rPr>
          <w:rFonts w:hint="eastAsia" w:ascii="仿宋_GB2312" w:hAnsi="宋体" w:eastAsia="仿宋_GB2312"/>
          <w:color w:val="000000"/>
          <w:szCs w:val="21"/>
        </w:rPr>
        <w:t>掌握无形资产取得、出租和处置时的核算。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4</w:t>
      </w:r>
      <w:r>
        <w:rPr>
          <w:rFonts w:hint="eastAsia" w:ascii="仿宋_GB2312" w:hAnsi="宋体" w:eastAsia="仿宋_GB2312"/>
          <w:color w:val="000000"/>
          <w:szCs w:val="21"/>
        </w:rPr>
        <w:t>）知道投资性房地产的概念、后续计量的模式</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5</w:t>
      </w:r>
      <w:r>
        <w:rPr>
          <w:rFonts w:hint="eastAsia" w:ascii="仿宋_GB2312" w:hAnsi="宋体" w:eastAsia="仿宋_GB2312"/>
          <w:color w:val="000000"/>
          <w:szCs w:val="21"/>
        </w:rPr>
        <w:t>）掌握投资性房地产取得</w:t>
      </w: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出租</w:t>
      </w:r>
      <w:r>
        <w:rPr>
          <w:rFonts w:hint="eastAsia" w:ascii="仿宋_GB2312" w:hAnsi="宋体" w:eastAsia="仿宋_GB2312"/>
          <w:color w:val="000000"/>
          <w:szCs w:val="21"/>
        </w:rPr>
        <w:t>及处置的核算</w:t>
      </w:r>
    </w:p>
    <w:p>
      <w:pPr>
        <w:keepNext w:val="0"/>
        <w:keepLines w:val="0"/>
        <w:pageBreakBefore w:val="0"/>
        <w:widowControl/>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keepNext w:val="0"/>
        <w:keepLines w:val="0"/>
        <w:pageBreakBefore w:val="0"/>
        <w:widowControl/>
        <w:kinsoku/>
        <w:wordWrap/>
        <w:overflowPunct/>
        <w:topLinePunct w:val="0"/>
        <w:autoSpaceDE/>
        <w:autoSpaceDN/>
        <w:bidi w:val="0"/>
        <w:adjustRightInd/>
        <w:snapToGrid/>
        <w:ind w:left="0" w:leftChars="0" w:firstLine="422" w:firstLineChars="200"/>
        <w:jc w:val="left"/>
        <w:textAlignment w:val="auto"/>
        <w:rPr>
          <w:rFonts w:ascii="仿宋_GB2312" w:hAnsi="宋体" w:eastAsia="仿宋_GB2312" w:cs="宋体"/>
          <w:b/>
          <w:bCs/>
          <w:color w:val="000000"/>
          <w:kern w:val="0"/>
          <w:szCs w:val="21"/>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九</w:t>
      </w:r>
      <w:r>
        <w:rPr>
          <w:rFonts w:hint="eastAsia" w:ascii="仿宋_GB2312" w:hAnsi="宋体" w:eastAsia="仿宋_GB2312"/>
          <w:b/>
          <w:color w:val="000000"/>
          <w:szCs w:val="21"/>
        </w:rPr>
        <w:t xml:space="preserve">章  </w:t>
      </w:r>
      <w:r>
        <w:rPr>
          <w:rFonts w:hint="eastAsia" w:ascii="仿宋_GB2312" w:hAnsi="宋体" w:eastAsia="仿宋_GB2312" w:cs="宋体"/>
          <w:b/>
          <w:bCs/>
          <w:color w:val="000000"/>
          <w:kern w:val="0"/>
          <w:szCs w:val="21"/>
        </w:rPr>
        <w:t>流动负债</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短期借款的取得、计息与付息的核算。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（2）应付账款、应付票据的核算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（3）应付职工薪酬包括的具体内容</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lang w:val="en-US" w:eastAsia="zh-CN"/>
        </w:rPr>
        <w:t>4）</w:t>
      </w:r>
      <w:r>
        <w:rPr>
          <w:rFonts w:hint="eastAsia" w:ascii="仿宋_GB2312" w:hAnsi="宋体" w:eastAsia="仿宋_GB2312" w:cs="宋体"/>
          <w:color w:val="000000"/>
          <w:kern w:val="0"/>
          <w:szCs w:val="21"/>
        </w:rPr>
        <w:t>应付职工薪酬</w:t>
      </w:r>
      <w:r>
        <w:rPr>
          <w:rFonts w:hint="eastAsia" w:ascii="仿宋_GB2312" w:hAnsi="宋体" w:eastAsia="仿宋_GB2312" w:cs="宋体"/>
          <w:color w:val="000000"/>
          <w:kern w:val="0"/>
          <w:szCs w:val="21"/>
          <w:lang w:val="en-US" w:eastAsia="zh-CN"/>
        </w:rPr>
        <w:t>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ascii="仿宋_GB2312" w:eastAsia="仿宋_GB2312" w:cs="宋体"/>
          <w:color w:val="000000"/>
          <w:kern w:val="0"/>
          <w:szCs w:val="21"/>
        </w:rPr>
      </w:pPr>
      <w:r>
        <w:rPr>
          <w:rFonts w:hint="eastAsia" w:ascii="仿宋_GB2312" w:hAnsi="宋体" w:eastAsia="仿宋_GB2312" w:cs="宋体"/>
          <w:color w:val="000000"/>
          <w:kern w:val="0"/>
          <w:szCs w:val="21"/>
        </w:rPr>
        <w:t>（</w:t>
      </w:r>
      <w:r>
        <w:rPr>
          <w:rFonts w:hint="eastAsia" w:ascii="仿宋_GB2312" w:hAnsi="宋体" w:eastAsia="仿宋_GB2312" w:cs="宋体"/>
          <w:color w:val="000000"/>
          <w:kern w:val="0"/>
          <w:szCs w:val="21"/>
          <w:lang w:val="en-US" w:eastAsia="zh-CN"/>
        </w:rPr>
        <w:t>5</w:t>
      </w:r>
      <w:r>
        <w:rPr>
          <w:rFonts w:hint="eastAsia" w:ascii="仿宋_GB2312" w:hAnsi="宋体" w:eastAsia="仿宋_GB2312" w:cs="宋体"/>
          <w:color w:val="000000"/>
          <w:kern w:val="0"/>
          <w:szCs w:val="21"/>
        </w:rPr>
        <w:t>）应交税费的核算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6</w:t>
      </w:r>
      <w:r>
        <w:rPr>
          <w:rFonts w:hint="eastAsia" w:ascii="仿宋_GB2312" w:hAnsi="宋体" w:eastAsia="仿宋_GB2312"/>
          <w:color w:val="000000"/>
          <w:szCs w:val="21"/>
        </w:rPr>
        <w:t>）预收账款的</w:t>
      </w:r>
      <w:r>
        <w:rPr>
          <w:rFonts w:hint="eastAsia" w:ascii="仿宋_GB2312" w:hAnsi="宋体" w:eastAsia="仿宋_GB2312"/>
          <w:color w:val="000000"/>
          <w:szCs w:val="21"/>
          <w:lang w:val="en-US" w:eastAsia="zh-CN"/>
        </w:rPr>
        <w:t>核算范围</w:t>
      </w:r>
      <w:r>
        <w:rPr>
          <w:rFonts w:hint="eastAsia" w:ascii="仿宋_GB2312" w:hAnsi="宋体" w:eastAsia="仿宋_GB2312"/>
          <w:color w:val="000000"/>
          <w:szCs w:val="21"/>
        </w:rPr>
        <w:t>及</w:t>
      </w:r>
      <w:r>
        <w:rPr>
          <w:rFonts w:hint="eastAsia" w:ascii="仿宋_GB2312" w:hAnsi="宋体" w:eastAsia="仿宋_GB2312"/>
          <w:color w:val="000000"/>
          <w:szCs w:val="21"/>
          <w:lang w:val="en-US" w:eastAsia="zh-CN"/>
        </w:rPr>
        <w:t>相关</w:t>
      </w:r>
      <w:r>
        <w:rPr>
          <w:rFonts w:hint="eastAsia" w:ascii="仿宋_GB2312" w:hAnsi="宋体" w:eastAsia="仿宋_GB2312"/>
          <w:color w:val="000000"/>
          <w:szCs w:val="21"/>
        </w:rPr>
        <w:t>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7</w:t>
      </w:r>
      <w:r>
        <w:rPr>
          <w:rFonts w:hint="eastAsia" w:ascii="仿宋_GB2312" w:hAnsi="宋体" w:eastAsia="仿宋_GB2312"/>
          <w:color w:val="000000"/>
          <w:szCs w:val="21"/>
        </w:rPr>
        <w:t>）其他应付款的核算</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知道短期借款、应付账款、应付票据、</w:t>
      </w:r>
      <w:r>
        <w:rPr>
          <w:rFonts w:hint="eastAsia" w:ascii="仿宋_GB2312" w:hAnsi="宋体" w:eastAsia="仿宋_GB2312" w:cs="宋体"/>
          <w:color w:val="000000"/>
          <w:kern w:val="0"/>
          <w:szCs w:val="21"/>
        </w:rPr>
        <w:t>应付职工薪酬、</w:t>
      </w:r>
      <w:r>
        <w:rPr>
          <w:rFonts w:hint="eastAsia" w:ascii="仿宋_GB2312" w:hAnsi="宋体" w:eastAsia="仿宋_GB2312"/>
          <w:color w:val="000000"/>
          <w:szCs w:val="21"/>
        </w:rPr>
        <w:t>预收账款、其他应付款等的概念</w:t>
      </w:r>
      <w:r>
        <w:rPr>
          <w:rFonts w:hint="eastAsia" w:ascii="仿宋_GB2312" w:hAnsi="宋体" w:eastAsia="仿宋_GB2312"/>
          <w:color w:val="000000"/>
          <w:szCs w:val="21"/>
          <w:lang w:val="en-US" w:eastAsia="zh-CN"/>
        </w:rPr>
        <w:t>及核算范围</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（2）掌握短期借款、应付账款、应付票据、</w:t>
      </w:r>
      <w:r>
        <w:rPr>
          <w:rFonts w:hint="eastAsia" w:ascii="仿宋_GB2312" w:hAnsi="宋体" w:eastAsia="仿宋_GB2312" w:cs="宋体"/>
          <w:color w:val="000000"/>
          <w:kern w:val="0"/>
          <w:szCs w:val="21"/>
        </w:rPr>
        <w:t>应付职工薪酬、</w:t>
      </w:r>
      <w:r>
        <w:rPr>
          <w:rFonts w:hint="eastAsia" w:ascii="仿宋_GB2312" w:hAnsi="宋体" w:eastAsia="仿宋_GB2312"/>
          <w:color w:val="000000"/>
          <w:szCs w:val="21"/>
        </w:rPr>
        <w:t>预收账款、其他应付款等的</w:t>
      </w:r>
      <w:r>
        <w:rPr>
          <w:rFonts w:hint="eastAsia" w:ascii="仿宋_GB2312" w:hAnsi="宋体" w:eastAsia="仿宋_GB2312"/>
          <w:color w:val="000000"/>
          <w:szCs w:val="21"/>
          <w:lang w:val="en-US" w:eastAsia="zh-CN"/>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（3）知道应交税费的核算</w:t>
      </w:r>
      <w:r>
        <w:rPr>
          <w:rFonts w:hint="eastAsia" w:ascii="仿宋_GB2312" w:hAnsi="宋体" w:eastAsia="仿宋_GB2312"/>
          <w:color w:val="000000"/>
          <w:szCs w:val="21"/>
          <w:lang w:val="en-US" w:eastAsia="zh-CN"/>
        </w:rPr>
        <w:t>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val="en-US" w:eastAsia="zh-CN"/>
        </w:rPr>
        <w:t>（4）</w:t>
      </w:r>
      <w:r>
        <w:rPr>
          <w:rFonts w:hint="eastAsia" w:ascii="仿宋_GB2312" w:hAnsi="宋体" w:eastAsia="仿宋_GB2312"/>
          <w:color w:val="000000"/>
          <w:szCs w:val="21"/>
        </w:rPr>
        <w:t>掌握</w:t>
      </w:r>
      <w:r>
        <w:rPr>
          <w:rFonts w:hint="eastAsia" w:ascii="仿宋_GB2312" w:hAnsi="宋体" w:eastAsia="仿宋_GB2312"/>
          <w:color w:val="000000"/>
          <w:szCs w:val="21"/>
          <w:lang w:val="en-US" w:eastAsia="zh-CN"/>
        </w:rPr>
        <w:t>各税种</w:t>
      </w:r>
      <w:r>
        <w:rPr>
          <w:rFonts w:hint="eastAsia" w:ascii="仿宋_GB2312" w:hAnsi="宋体" w:eastAsia="仿宋_GB2312" w:cs="宋体"/>
          <w:color w:val="000000"/>
          <w:kern w:val="0"/>
          <w:szCs w:val="21"/>
        </w:rPr>
        <w:t>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p>
    <w:p>
      <w:pPr>
        <w:keepNext w:val="0"/>
        <w:keepLines w:val="0"/>
        <w:pageBreakBefore w:val="0"/>
        <w:widowControl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w:t>
      </w:r>
      <w:r>
        <w:rPr>
          <w:rFonts w:hint="eastAsia" w:ascii="仿宋_GB2312" w:hAnsi="宋体" w:eastAsia="仿宋_GB2312"/>
          <w:b/>
          <w:color w:val="000000"/>
          <w:szCs w:val="21"/>
          <w:lang w:val="en-US" w:eastAsia="zh-CN"/>
        </w:rPr>
        <w:t>十</w:t>
      </w:r>
      <w:r>
        <w:rPr>
          <w:rFonts w:hint="eastAsia" w:ascii="仿宋_GB2312" w:hAnsi="宋体" w:eastAsia="仿宋_GB2312"/>
          <w:b/>
          <w:color w:val="000000"/>
          <w:szCs w:val="21"/>
        </w:rPr>
        <w:t xml:space="preserve">章 </w:t>
      </w:r>
      <w:r>
        <w:rPr>
          <w:rFonts w:hint="eastAsia" w:ascii="仿宋_GB2312" w:hAnsi="宋体" w:eastAsia="仿宋_GB2312"/>
          <w:b/>
          <w:color w:val="000000"/>
          <w:szCs w:val="21"/>
          <w:lang w:val="en-US" w:eastAsia="zh-CN"/>
        </w:rPr>
        <w:t xml:space="preserve"> </w:t>
      </w:r>
      <w:r>
        <w:rPr>
          <w:rFonts w:hint="eastAsia" w:ascii="仿宋_GB2312" w:hAnsi="宋体" w:eastAsia="仿宋_GB2312" w:cs="宋体"/>
          <w:b/>
          <w:bCs/>
          <w:color w:val="000000"/>
          <w:kern w:val="0"/>
          <w:szCs w:val="21"/>
        </w:rPr>
        <w:t>非流动负债</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s="宋体"/>
          <w:color w:val="000000"/>
          <w:kern w:val="0"/>
          <w:szCs w:val="21"/>
        </w:rPr>
      </w:pP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lang w:val="en-US" w:eastAsia="zh-CN"/>
        </w:rPr>
        <w:t>1）</w:t>
      </w:r>
      <w:r>
        <w:rPr>
          <w:rFonts w:hint="eastAsia" w:ascii="仿宋_GB2312" w:hAnsi="宋体" w:eastAsia="仿宋_GB2312" w:cs="宋体"/>
          <w:color w:val="000000"/>
          <w:kern w:val="0"/>
          <w:szCs w:val="21"/>
        </w:rPr>
        <w:t>长期借款的概念及核算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s="宋体"/>
          <w:color w:val="000000"/>
          <w:kern w:val="0"/>
          <w:szCs w:val="21"/>
        </w:rPr>
        <w:t>（</w:t>
      </w: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）借款费用的内容、借款费用资本化的条件、借款费用暂停资本化的情形、借款费用资本化金额的计算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ascii="仿宋_GB2312" w:hAnsi="宋体" w:eastAsia="仿宋_GB2312"/>
          <w:color w:val="000000"/>
          <w:szCs w:val="21"/>
        </w:rPr>
        <w:t>3</w:t>
      </w:r>
      <w:r>
        <w:rPr>
          <w:rFonts w:hint="eastAsia" w:ascii="仿宋_GB2312" w:hAnsi="宋体" w:eastAsia="仿宋_GB2312"/>
          <w:color w:val="000000"/>
          <w:szCs w:val="21"/>
        </w:rPr>
        <w:t>）实际利率法下应付债券的溢（折）价摊销额的计算与核算</w:t>
      </w:r>
      <w:r>
        <w:rPr>
          <w:rFonts w:ascii="仿宋_GB2312" w:hAnsi="宋体" w:eastAsia="仿宋_GB2312"/>
          <w:color w:val="000000"/>
          <w:szCs w:val="21"/>
        </w:rPr>
        <w:t xml:space="preserve"> </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（4）长期应付款的核算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知道长期借款利息的计算、掌握长期借款</w:t>
      </w:r>
      <w:r>
        <w:rPr>
          <w:rFonts w:hint="eastAsia" w:ascii="仿宋_GB2312" w:hAnsi="宋体" w:eastAsia="仿宋_GB2312"/>
          <w:color w:val="000000"/>
          <w:szCs w:val="21"/>
          <w:lang w:val="en-US" w:eastAsia="zh-CN"/>
        </w:rPr>
        <w:t>的</w:t>
      </w:r>
      <w:r>
        <w:rPr>
          <w:rFonts w:hint="eastAsia" w:ascii="仿宋_GB2312" w:hAnsi="宋体" w:eastAsia="仿宋_GB2312"/>
          <w:color w:val="000000"/>
          <w:szCs w:val="21"/>
        </w:rPr>
        <w:t>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（2）知道</w:t>
      </w:r>
      <w:r>
        <w:rPr>
          <w:rFonts w:hint="eastAsia" w:ascii="仿宋_GB2312" w:hAnsi="宋体" w:eastAsia="仿宋_GB2312" w:cs="宋体"/>
          <w:color w:val="000000"/>
          <w:kern w:val="0"/>
          <w:szCs w:val="21"/>
        </w:rPr>
        <w:t>借款费用的内容、借款费用资本化的条件、借款费用暂停资本化的情形、借款费用资本化金额的计算</w:t>
      </w: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lang w:val="en-US" w:eastAsia="zh-CN"/>
        </w:rPr>
        <w:t>借款费用的核算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（3）掌握实际利率法下应付债券各期利息费用与摊销金额的计算与核算。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p>
    <w:p>
      <w:pPr>
        <w:keepNext w:val="0"/>
        <w:keepLines w:val="0"/>
        <w:pageBreakBefore w:val="0"/>
        <w:widowControl/>
        <w:kinsoku/>
        <w:wordWrap/>
        <w:overflowPunct/>
        <w:topLinePunct w:val="0"/>
        <w:autoSpaceDE/>
        <w:autoSpaceDN/>
        <w:bidi w:val="0"/>
        <w:adjustRightInd/>
        <w:snapToGrid/>
        <w:ind w:left="0" w:leftChars="0" w:firstLine="422" w:firstLineChars="200"/>
        <w:jc w:val="left"/>
        <w:textAlignment w:val="auto"/>
        <w:rPr>
          <w:rFonts w:ascii="仿宋_GB2312" w:hAnsi="宋体" w:eastAsia="仿宋_GB2312" w:cs="宋体"/>
          <w:color w:val="000000"/>
          <w:kern w:val="0"/>
          <w:szCs w:val="21"/>
        </w:rPr>
      </w:pPr>
      <w:r>
        <w:rPr>
          <w:rFonts w:hint="eastAsia" w:ascii="仿宋_GB2312" w:hAnsi="宋体" w:eastAsia="仿宋_GB2312"/>
          <w:b/>
          <w:color w:val="000000"/>
          <w:szCs w:val="21"/>
        </w:rPr>
        <w:t>第十</w:t>
      </w:r>
      <w:r>
        <w:rPr>
          <w:rFonts w:hint="eastAsia" w:ascii="仿宋_GB2312" w:hAnsi="宋体" w:eastAsia="仿宋_GB2312"/>
          <w:b/>
          <w:color w:val="000000"/>
          <w:szCs w:val="21"/>
          <w:lang w:val="en-US" w:eastAsia="zh-CN"/>
        </w:rPr>
        <w:t>一</w:t>
      </w:r>
      <w:r>
        <w:rPr>
          <w:rFonts w:hint="eastAsia" w:ascii="仿宋_GB2312" w:hAnsi="宋体" w:eastAsia="仿宋_GB2312"/>
          <w:b/>
          <w:color w:val="000000"/>
          <w:szCs w:val="21"/>
        </w:rPr>
        <w:t xml:space="preserve">章  </w:t>
      </w:r>
      <w:r>
        <w:rPr>
          <w:rFonts w:hint="eastAsia" w:ascii="仿宋_GB2312" w:hAnsi="宋体" w:eastAsia="仿宋_GB2312" w:cs="宋体"/>
          <w:b/>
          <w:bCs/>
          <w:color w:val="000000"/>
          <w:kern w:val="0"/>
          <w:szCs w:val="21"/>
        </w:rPr>
        <w:t>所有者权益</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w:t>
      </w:r>
      <w:r>
        <w:rPr>
          <w:rFonts w:hint="eastAsia" w:ascii="仿宋_GB2312" w:hAnsi="宋体" w:eastAsia="仿宋_GB2312" w:cs="宋体"/>
          <w:color w:val="000000"/>
          <w:kern w:val="0"/>
          <w:szCs w:val="21"/>
          <w:lang w:val="en-US" w:eastAsia="zh-CN"/>
        </w:rPr>
        <w:t>1）</w:t>
      </w:r>
      <w:r>
        <w:rPr>
          <w:rFonts w:hint="eastAsia" w:ascii="仿宋_GB2312" w:hAnsi="宋体" w:eastAsia="仿宋_GB2312" w:cs="宋体"/>
          <w:color w:val="000000"/>
          <w:kern w:val="0"/>
          <w:szCs w:val="21"/>
        </w:rPr>
        <w:t>所有者权益的概念及其分类</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（2）实收资本、资本公积的概念及核算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（3）股票发行的核算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s="宋体"/>
          <w:color w:val="000000"/>
          <w:kern w:val="0"/>
          <w:szCs w:val="21"/>
        </w:rPr>
      </w:pPr>
      <w:r>
        <w:rPr>
          <w:rFonts w:hint="eastAsia" w:ascii="仿宋_GB2312" w:hAnsi="宋体" w:eastAsia="仿宋_GB2312" w:cs="宋体"/>
          <w:color w:val="000000"/>
          <w:kern w:val="0"/>
          <w:szCs w:val="21"/>
        </w:rPr>
        <w:t>（4）留存收益包括的内容及其核算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（1）知道</w:t>
      </w:r>
      <w:r>
        <w:rPr>
          <w:rFonts w:hint="eastAsia" w:ascii="仿宋_GB2312" w:hAnsi="宋体" w:eastAsia="仿宋_GB2312" w:cs="宋体"/>
          <w:color w:val="000000"/>
          <w:kern w:val="0"/>
          <w:szCs w:val="21"/>
        </w:rPr>
        <w:t>所有者权益的概念及其分类、留存收益包括的内容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s="宋体"/>
          <w:color w:val="000000"/>
          <w:kern w:val="0"/>
          <w:szCs w:val="21"/>
        </w:rPr>
      </w:pPr>
      <w:r>
        <w:rPr>
          <w:rFonts w:hint="eastAsia" w:ascii="仿宋_GB2312" w:hAnsi="宋体" w:eastAsia="仿宋_GB2312"/>
          <w:color w:val="000000"/>
          <w:szCs w:val="21"/>
        </w:rPr>
        <w:t>（2）掌握</w:t>
      </w:r>
      <w:r>
        <w:rPr>
          <w:rFonts w:hint="eastAsia" w:ascii="仿宋_GB2312" w:hAnsi="宋体" w:eastAsia="仿宋_GB2312" w:cs="宋体"/>
          <w:color w:val="000000"/>
          <w:kern w:val="0"/>
          <w:szCs w:val="21"/>
        </w:rPr>
        <w:t>实收资本、资本公积</w:t>
      </w:r>
      <w:r>
        <w:rPr>
          <w:rFonts w:hint="eastAsia" w:ascii="仿宋_GB2312" w:hAnsi="宋体" w:eastAsia="仿宋_GB2312"/>
          <w:color w:val="000000"/>
          <w:szCs w:val="21"/>
        </w:rPr>
        <w:t>、</w:t>
      </w:r>
      <w:r>
        <w:rPr>
          <w:rFonts w:hint="eastAsia" w:ascii="仿宋_GB2312" w:hAnsi="宋体" w:eastAsia="仿宋_GB2312" w:cs="宋体"/>
          <w:color w:val="000000"/>
          <w:kern w:val="0"/>
          <w:szCs w:val="21"/>
        </w:rPr>
        <w:t>留存收益和股票发行的核算</w:t>
      </w: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ascii="仿宋_GB2312" w:hAnsi="宋体" w:eastAsia="仿宋_GB2312"/>
          <w:b/>
          <w:color w:val="000000"/>
          <w:szCs w:val="21"/>
        </w:rPr>
      </w:pPr>
      <w:r>
        <w:rPr>
          <w:rFonts w:hint="eastAsia" w:ascii="仿宋_GB2312" w:hAnsi="宋体" w:eastAsia="仿宋_GB2312"/>
          <w:b/>
          <w:color w:val="000000"/>
          <w:szCs w:val="21"/>
        </w:rPr>
        <w:t>第十一章  收入、费用和利润</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收入、费用的概念与分类</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ascii="仿宋_GB2312" w:hAnsi="宋体" w:eastAsia="仿宋_GB2312"/>
          <w:color w:val="000000"/>
          <w:szCs w:val="21"/>
        </w:rPr>
        <w:t>2</w:t>
      </w:r>
      <w:r>
        <w:rPr>
          <w:rFonts w:hint="eastAsia" w:ascii="仿宋_GB2312" w:hAnsi="宋体" w:eastAsia="仿宋_GB2312"/>
          <w:color w:val="000000"/>
          <w:szCs w:val="21"/>
        </w:rPr>
        <w:t>）利润的内容与计算过程</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rPr>
        <w:t>（</w:t>
      </w:r>
      <w:r>
        <w:rPr>
          <w:rFonts w:ascii="仿宋_GB2312" w:hAnsi="宋体" w:eastAsia="仿宋_GB2312"/>
          <w:color w:val="000000"/>
          <w:szCs w:val="21"/>
        </w:rPr>
        <w:t>3</w:t>
      </w:r>
      <w:r>
        <w:rPr>
          <w:rFonts w:hint="eastAsia" w:ascii="仿宋_GB2312" w:hAnsi="宋体" w:eastAsia="仿宋_GB2312"/>
          <w:color w:val="000000"/>
          <w:szCs w:val="21"/>
        </w:rPr>
        <w:t>）销售商品收入的确认条件</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ascii="仿宋_GB2312" w:hAnsi="宋体" w:eastAsia="仿宋_GB2312"/>
          <w:color w:val="000000"/>
          <w:szCs w:val="21"/>
        </w:rPr>
        <w:t>4</w:t>
      </w:r>
      <w:r>
        <w:rPr>
          <w:rFonts w:hint="eastAsia" w:ascii="仿宋_GB2312" w:hAnsi="宋体" w:eastAsia="仿宋_GB2312"/>
          <w:color w:val="000000"/>
          <w:szCs w:val="21"/>
        </w:rPr>
        <w:t>）劳务收入的确认和计量</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rPr>
        <w:t>（</w:t>
      </w:r>
      <w:r>
        <w:rPr>
          <w:rFonts w:ascii="仿宋_GB2312" w:hAnsi="宋体" w:eastAsia="仿宋_GB2312"/>
          <w:color w:val="000000"/>
          <w:szCs w:val="21"/>
        </w:rPr>
        <w:t>5</w:t>
      </w:r>
      <w:r>
        <w:rPr>
          <w:rFonts w:hint="eastAsia" w:ascii="仿宋_GB2312" w:hAnsi="宋体" w:eastAsia="仿宋_GB2312"/>
          <w:color w:val="000000"/>
          <w:szCs w:val="21"/>
        </w:rPr>
        <w:t>）商品销售收入的核算</w:t>
      </w:r>
      <w:r>
        <w:rPr>
          <w:rFonts w:ascii="仿宋_GB2312" w:hAnsi="宋体" w:eastAsia="仿宋_GB2312"/>
          <w:color w:val="000000"/>
          <w:szCs w:val="21"/>
        </w:rPr>
        <w:t>(</w:t>
      </w:r>
      <w:r>
        <w:rPr>
          <w:rFonts w:hint="eastAsia" w:ascii="仿宋_GB2312" w:hAnsi="宋体" w:eastAsia="仿宋_GB2312"/>
          <w:color w:val="000000"/>
          <w:szCs w:val="21"/>
        </w:rPr>
        <w:t>含各种销售方式下的核算</w:t>
      </w:r>
      <w:r>
        <w:rPr>
          <w:rFonts w:ascii="仿宋_GB2312" w:hAnsi="宋体" w:eastAsia="仿宋_GB2312"/>
          <w:color w:val="000000"/>
          <w:szCs w:val="21"/>
        </w:rPr>
        <w:t>)</w:t>
      </w:r>
      <w:r>
        <w:rPr>
          <w:rFonts w:hint="eastAsia" w:ascii="仿宋_GB2312" w:hAnsi="宋体" w:eastAsia="仿宋_GB2312"/>
          <w:color w:val="000000"/>
          <w:szCs w:val="21"/>
        </w:rPr>
        <w:t>、劳务收入的核算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（6）其他业务收入的内容与核算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lang w:val="en-US" w:eastAsia="zh-CN"/>
        </w:rPr>
      </w:pPr>
      <w:r>
        <w:rPr>
          <w:rFonts w:hint="eastAsia" w:ascii="仿宋_GB2312" w:hAnsi="宋体" w:eastAsia="仿宋_GB2312"/>
          <w:color w:val="000000"/>
          <w:szCs w:val="21"/>
        </w:rPr>
        <w:t>（7）利润分配、利润</w:t>
      </w:r>
      <w:r>
        <w:rPr>
          <w:rFonts w:hint="eastAsia" w:ascii="仿宋_GB2312" w:hAnsi="宋体" w:eastAsia="仿宋_GB2312"/>
          <w:color w:val="000000"/>
          <w:szCs w:val="21"/>
          <w:lang w:val="en-US" w:eastAsia="zh-CN"/>
        </w:rPr>
        <w:t>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知道收入、费用的概念与分类</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（2）知道利润形成、利润分配、利润</w:t>
      </w:r>
      <w:r>
        <w:rPr>
          <w:rFonts w:hint="eastAsia" w:ascii="仿宋_GB2312" w:hAnsi="宋体" w:eastAsia="仿宋_GB2312"/>
          <w:color w:val="000000"/>
          <w:szCs w:val="21"/>
          <w:lang w:val="en-US" w:eastAsia="zh-CN"/>
        </w:rPr>
        <w:t>计算与核算</w:t>
      </w:r>
      <w:r>
        <w:rPr>
          <w:rFonts w:hint="eastAsia" w:ascii="仿宋_GB2312" w:hAnsi="宋体" w:eastAsia="仿宋_GB2312"/>
          <w:color w:val="000000"/>
          <w:szCs w:val="21"/>
        </w:rPr>
        <w:t>的内容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（3）知道销售收入的确认条件、劳务收入的确认和计量</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（4）掌握一般销售（含现销、赊销、预收款销售）的核算、销售折扣与折让的核算、销售退货的核算、不符合收入确认条件的销售的核算。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（5）掌握劳务收入的核算。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（6）知道其他业务收入的具体内容及其核算。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（7）分辨销售费用、管理费用、财务费用、营业外支出</w:t>
      </w: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资产处置损益</w:t>
      </w:r>
      <w:r>
        <w:rPr>
          <w:rFonts w:hint="eastAsia" w:ascii="仿宋_GB2312" w:hAnsi="宋体" w:eastAsia="仿宋_GB2312"/>
          <w:color w:val="000000"/>
          <w:szCs w:val="21"/>
        </w:rPr>
        <w:t xml:space="preserve">的具体内容 </w:t>
      </w:r>
    </w:p>
    <w:p>
      <w:pPr>
        <w:keepNext w:val="0"/>
        <w:keepLines w:val="0"/>
        <w:pageBreakBefore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r>
        <w:rPr>
          <w:rFonts w:hint="eastAsia" w:ascii="仿宋_GB2312" w:hAnsi="宋体" w:eastAsia="仿宋_GB2312"/>
          <w:b/>
          <w:color w:val="000000"/>
          <w:szCs w:val="21"/>
        </w:rPr>
        <w:t>第十</w:t>
      </w:r>
      <w:r>
        <w:rPr>
          <w:rFonts w:hint="eastAsia" w:ascii="仿宋_GB2312" w:hAnsi="宋体" w:eastAsia="仿宋_GB2312"/>
          <w:b/>
          <w:color w:val="000000"/>
          <w:szCs w:val="21"/>
          <w:lang w:val="en-US" w:eastAsia="zh-CN"/>
        </w:rPr>
        <w:t>三</w:t>
      </w:r>
      <w:r>
        <w:rPr>
          <w:rFonts w:hint="eastAsia" w:ascii="仿宋_GB2312" w:hAnsi="宋体" w:eastAsia="仿宋_GB2312"/>
          <w:b/>
          <w:color w:val="000000"/>
          <w:szCs w:val="21"/>
        </w:rPr>
        <w:t>章  财务报告</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⒈考试内容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财务报告的构成。</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lang w:val="en-US"/>
        </w:rPr>
      </w:pPr>
      <w:r>
        <w:rPr>
          <w:rFonts w:hint="eastAsia" w:ascii="仿宋_GB2312" w:hAnsi="宋体" w:eastAsia="仿宋_GB2312"/>
          <w:color w:val="000000"/>
          <w:szCs w:val="21"/>
        </w:rPr>
        <w:t>（</w:t>
      </w:r>
      <w:r>
        <w:rPr>
          <w:rFonts w:ascii="仿宋_GB2312" w:hAnsi="宋体" w:eastAsia="仿宋_GB2312"/>
          <w:color w:val="000000"/>
          <w:szCs w:val="21"/>
        </w:rPr>
        <w:t>2</w:t>
      </w:r>
      <w:r>
        <w:rPr>
          <w:rFonts w:hint="eastAsia" w:ascii="仿宋_GB2312" w:hAnsi="宋体" w:eastAsia="仿宋_GB2312"/>
          <w:color w:val="000000"/>
          <w:szCs w:val="21"/>
        </w:rPr>
        <w:t>）资产负债表</w:t>
      </w:r>
      <w:r>
        <w:rPr>
          <w:rFonts w:hint="eastAsia" w:ascii="仿宋_GB2312" w:hAnsi="宋体" w:eastAsia="仿宋_GB2312"/>
          <w:color w:val="000000"/>
          <w:szCs w:val="21"/>
          <w:lang w:val="en-US" w:eastAsia="zh-CN"/>
        </w:rPr>
        <w:t>的报表项目及各项目的金额计算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rPr>
        <w:t>（</w:t>
      </w:r>
      <w:r>
        <w:rPr>
          <w:rFonts w:ascii="仿宋_GB2312" w:hAnsi="宋体" w:eastAsia="仿宋_GB2312"/>
          <w:color w:val="000000"/>
          <w:szCs w:val="21"/>
        </w:rPr>
        <w:t>3</w:t>
      </w:r>
      <w:r>
        <w:rPr>
          <w:rFonts w:hint="eastAsia" w:ascii="仿宋_GB2312" w:hAnsi="宋体" w:eastAsia="仿宋_GB2312"/>
          <w:color w:val="000000"/>
          <w:szCs w:val="21"/>
        </w:rPr>
        <w:t>）利润表的</w:t>
      </w:r>
      <w:r>
        <w:rPr>
          <w:rFonts w:hint="eastAsia" w:ascii="仿宋_GB2312" w:hAnsi="宋体" w:eastAsia="仿宋_GB2312"/>
          <w:color w:val="000000"/>
          <w:szCs w:val="21"/>
          <w:lang w:val="en-US" w:eastAsia="zh-CN"/>
        </w:rPr>
        <w:t>报表项目及各项目的金额计算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val="en-US" w:eastAsia="zh-CN"/>
        </w:rPr>
        <w:t>（4）现金流量表的现金的概念、现金流量表的内容、现金流量的分类</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5</w:t>
      </w:r>
      <w:r>
        <w:rPr>
          <w:rFonts w:hint="eastAsia" w:ascii="仿宋_GB2312" w:hAnsi="宋体" w:eastAsia="仿宋_GB2312"/>
          <w:color w:val="000000"/>
          <w:szCs w:val="21"/>
        </w:rPr>
        <w:t>）现金流量表</w:t>
      </w:r>
      <w:r>
        <w:rPr>
          <w:rFonts w:hint="eastAsia" w:ascii="仿宋_GB2312" w:hAnsi="宋体" w:eastAsia="仿宋_GB2312"/>
          <w:color w:val="000000"/>
          <w:szCs w:val="21"/>
          <w:lang w:val="en-US" w:eastAsia="zh-CN"/>
        </w:rPr>
        <w:t>的项目及各项目的金额确定</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rPr>
        <w:t>（6）</w:t>
      </w:r>
      <w:r>
        <w:rPr>
          <w:rFonts w:hint="eastAsia" w:ascii="仿宋_GB2312" w:hAnsi="宋体" w:eastAsia="仿宋_GB2312"/>
          <w:color w:val="000000"/>
          <w:szCs w:val="21"/>
          <w:lang w:val="en-US" w:eastAsia="zh-CN"/>
        </w:rPr>
        <w:t>财务报告</w:t>
      </w:r>
      <w:r>
        <w:rPr>
          <w:rFonts w:hint="eastAsia" w:ascii="仿宋_GB2312" w:hAnsi="宋体" w:eastAsia="仿宋_GB2312"/>
          <w:color w:val="000000"/>
          <w:szCs w:val="21"/>
        </w:rPr>
        <w:t>附注的主要内容</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⒉考试要求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知道财务报告、财务报表的概念；</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lang w:val="en-US" w:eastAsia="zh-CN"/>
        </w:rPr>
        <w:t>知道</w:t>
      </w:r>
      <w:r>
        <w:rPr>
          <w:rFonts w:hint="eastAsia" w:ascii="仿宋_GB2312" w:hAnsi="宋体" w:eastAsia="仿宋_GB2312"/>
          <w:color w:val="000000"/>
          <w:szCs w:val="21"/>
        </w:rPr>
        <w:t>财务报表的构成</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eastAsia="仿宋_GB2312"/>
          <w:color w:val="000000"/>
          <w:szCs w:val="21"/>
          <w:lang w:val="en-US" w:eastAsia="zh-CN"/>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3</w:t>
      </w:r>
      <w:r>
        <w:rPr>
          <w:rFonts w:hint="eastAsia" w:ascii="仿宋_GB2312" w:hAnsi="宋体" w:eastAsia="仿宋_GB2312"/>
          <w:color w:val="000000"/>
          <w:szCs w:val="21"/>
        </w:rPr>
        <w:t>）掌握资产负债表、利润表的编制</w:t>
      </w:r>
      <w:r>
        <w:rPr>
          <w:rFonts w:hint="eastAsia" w:ascii="仿宋_GB2312" w:hAnsi="宋体" w:eastAsia="仿宋_GB2312"/>
          <w:color w:val="000000"/>
          <w:szCs w:val="21"/>
          <w:lang w:val="en-US" w:eastAsia="zh-CN"/>
        </w:rPr>
        <w:t>方法</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rPr>
      </w:pPr>
      <w:r>
        <w:rPr>
          <w:rFonts w:hint="eastAsia" w:ascii="仿宋_GB2312" w:hAnsi="宋体" w:eastAsia="仿宋_GB2312"/>
          <w:color w:val="000000"/>
          <w:szCs w:val="21"/>
        </w:rPr>
        <w:t>（</w:t>
      </w:r>
      <w:r>
        <w:rPr>
          <w:rFonts w:ascii="仿宋_GB2312" w:hAnsi="宋体" w:eastAsia="仿宋_GB2312"/>
          <w:color w:val="000000"/>
          <w:szCs w:val="21"/>
        </w:rPr>
        <w:t>4</w:t>
      </w:r>
      <w:r>
        <w:rPr>
          <w:rFonts w:hint="eastAsia" w:ascii="仿宋_GB2312" w:hAnsi="宋体" w:eastAsia="仿宋_GB2312"/>
          <w:color w:val="000000"/>
          <w:szCs w:val="21"/>
        </w:rPr>
        <w:t>）知道现金流量表中的现金的概念、现金流量的概念及分类、现金流量表编制的基本方法</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ascii="仿宋_GB2312" w:hAnsi="宋体" w:eastAsia="仿宋_GB2312"/>
          <w:color w:val="000000"/>
          <w:szCs w:val="21"/>
          <w:lang w:val="en-US" w:eastAsia="zh-CN"/>
        </w:rPr>
      </w:pPr>
      <w:r>
        <w:rPr>
          <w:rFonts w:hint="eastAsia" w:ascii="仿宋_GB2312" w:hAnsi="宋体" w:eastAsia="仿宋_GB2312"/>
          <w:color w:val="000000"/>
          <w:szCs w:val="21"/>
          <w:lang w:eastAsia="zh-CN"/>
        </w:rPr>
        <w:t>（</w:t>
      </w:r>
      <w:r>
        <w:rPr>
          <w:rFonts w:hint="eastAsia" w:ascii="仿宋_GB2312" w:hAnsi="宋体" w:eastAsia="仿宋_GB2312"/>
          <w:color w:val="000000"/>
          <w:szCs w:val="21"/>
          <w:lang w:val="en-US" w:eastAsia="zh-CN"/>
        </w:rPr>
        <w:t>5）掌握</w:t>
      </w:r>
      <w:r>
        <w:rPr>
          <w:rFonts w:hint="eastAsia" w:ascii="仿宋_GB2312" w:hAnsi="宋体" w:eastAsia="仿宋_GB2312"/>
          <w:color w:val="000000"/>
          <w:szCs w:val="21"/>
        </w:rPr>
        <w:t>现金流量表</w:t>
      </w:r>
      <w:r>
        <w:rPr>
          <w:rFonts w:hint="eastAsia" w:ascii="仿宋_GB2312" w:hAnsi="宋体" w:eastAsia="仿宋_GB2312"/>
          <w:color w:val="000000"/>
          <w:szCs w:val="21"/>
          <w:lang w:val="en-US" w:eastAsia="zh-CN"/>
        </w:rPr>
        <w:t>的项目及各项目的金额计算</w:t>
      </w: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ascii="仿宋_GB2312" w:eastAsia="仿宋_GB2312"/>
          <w:color w:val="000000"/>
          <w:szCs w:val="21"/>
        </w:rPr>
      </w:pPr>
      <w:r>
        <w:rPr>
          <w:rFonts w:hint="eastAsia" w:ascii="仿宋_GB2312" w:hAnsi="宋体" w:eastAsia="仿宋_GB2312"/>
          <w:color w:val="000000"/>
          <w:szCs w:val="21"/>
        </w:rPr>
        <w:t>（</w:t>
      </w:r>
      <w:r>
        <w:rPr>
          <w:rFonts w:hint="eastAsia" w:ascii="仿宋_GB2312" w:hAnsi="宋体" w:eastAsia="仿宋_GB2312"/>
          <w:color w:val="000000"/>
          <w:szCs w:val="21"/>
          <w:lang w:val="en-US" w:eastAsia="zh-CN"/>
        </w:rPr>
        <w:t>6</w:t>
      </w:r>
      <w:r>
        <w:rPr>
          <w:rFonts w:hint="eastAsia" w:ascii="仿宋_GB2312" w:hAnsi="宋体" w:eastAsia="仿宋_GB2312"/>
          <w:color w:val="000000"/>
          <w:szCs w:val="21"/>
        </w:rPr>
        <w:t>）知道</w:t>
      </w:r>
      <w:r>
        <w:rPr>
          <w:rFonts w:hint="eastAsia" w:ascii="仿宋_GB2312" w:hAnsi="宋体" w:eastAsia="仿宋_GB2312"/>
          <w:color w:val="000000"/>
          <w:szCs w:val="21"/>
          <w:lang w:val="en-US" w:eastAsia="zh-CN"/>
        </w:rPr>
        <w:t>财务报告</w:t>
      </w:r>
      <w:r>
        <w:rPr>
          <w:rFonts w:hint="eastAsia" w:ascii="仿宋_GB2312" w:hAnsi="宋体" w:eastAsia="仿宋_GB2312"/>
          <w:color w:val="000000"/>
          <w:szCs w:val="21"/>
        </w:rPr>
        <w:t>附注的主要内容</w:t>
      </w:r>
    </w:p>
    <w:p>
      <w:pPr>
        <w:keepNext w:val="0"/>
        <w:keepLines w:val="0"/>
        <w:pageBreakBefore w:val="0"/>
        <w:kinsoku/>
        <w:wordWrap/>
        <w:overflowPunct/>
        <w:topLinePunct w:val="0"/>
        <w:autoSpaceDE/>
        <w:autoSpaceDN/>
        <w:bidi w:val="0"/>
        <w:adjustRightInd/>
        <w:snapToGrid/>
        <w:ind w:left="0" w:leftChars="0" w:firstLine="422" w:firstLineChars="200"/>
        <w:jc w:val="left"/>
        <w:textAlignment w:val="auto"/>
        <w:rPr>
          <w:rFonts w:hint="eastAsia" w:ascii="仿宋_GB2312" w:hAnsi="宋体" w:eastAsia="仿宋_GB2312"/>
          <w:b/>
          <w:color w:val="000000"/>
          <w:szCs w:val="21"/>
        </w:rPr>
      </w:pPr>
    </w:p>
    <w:p>
      <w:pPr>
        <w:jc w:val="center"/>
        <w:rPr>
          <w:rFonts w:hint="eastAsia" w:ascii="仿宋_GB2312" w:hAnsi="宋体" w:eastAsia="仿宋_GB2312"/>
          <w:b/>
          <w:color w:val="000000"/>
          <w:szCs w:val="21"/>
        </w:rPr>
      </w:pPr>
    </w:p>
    <w:p>
      <w:pPr>
        <w:jc w:val="center"/>
        <w:rPr>
          <w:rFonts w:hint="eastAsia" w:ascii="仿宋_GB2312" w:hAnsi="宋体" w:eastAsia="仿宋_GB2312"/>
          <w:b/>
          <w:color w:val="000000"/>
          <w:szCs w:val="21"/>
        </w:rPr>
      </w:pPr>
      <w:r>
        <w:rPr>
          <w:rFonts w:hint="eastAsia" w:ascii="仿宋_GB2312" w:hAnsi="宋体" w:eastAsia="仿宋_GB2312"/>
          <w:b/>
          <w:color w:val="000000"/>
          <w:szCs w:val="21"/>
        </w:rPr>
        <w:t>Ⅲ.考试形式及试卷结构</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000000"/>
          <w:szCs w:val="21"/>
        </w:rPr>
      </w:pPr>
      <w:r>
        <w:rPr>
          <w:rFonts w:hint="eastAsia" w:ascii="仿宋_GB2312" w:hAnsi="宋体" w:eastAsia="仿宋_GB2312"/>
          <w:b/>
          <w:color w:val="000000"/>
          <w:szCs w:val="21"/>
        </w:rPr>
        <w:t>一、考试形式</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_GB2312" w:hAnsi="宋体" w:eastAsia="仿宋_GB2312"/>
          <w:color w:val="000000"/>
          <w:szCs w:val="21"/>
        </w:rPr>
      </w:pPr>
      <w:r>
        <w:rPr>
          <w:rFonts w:hint="eastAsia" w:ascii="仿宋_GB2312" w:hAnsi="宋体" w:eastAsia="仿宋_GB2312"/>
          <w:color w:val="000000"/>
          <w:szCs w:val="21"/>
        </w:rPr>
        <w:t>闭卷、笔试。试卷满分为100分，考试时间为120分钟。</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000000"/>
          <w:szCs w:val="21"/>
        </w:rPr>
      </w:pPr>
      <w:r>
        <w:rPr>
          <w:rFonts w:hint="eastAsia" w:ascii="仿宋_GB2312" w:hAnsi="宋体" w:eastAsia="仿宋_GB2312"/>
          <w:b/>
          <w:color w:val="000000"/>
          <w:szCs w:val="21"/>
        </w:rPr>
        <w:t>二、试卷题型比例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_GB2312" w:hAnsi="宋体" w:eastAsia="仿宋_GB2312"/>
          <w:color w:val="000000"/>
          <w:szCs w:val="21"/>
        </w:rPr>
      </w:pPr>
      <w:r>
        <w:rPr>
          <w:rFonts w:hint="eastAsia" w:ascii="仿宋_GB2312" w:hAnsi="宋体" w:eastAsia="仿宋_GB2312"/>
          <w:color w:val="000000"/>
          <w:szCs w:val="21"/>
        </w:rPr>
        <w:t>（一）单项选择题：约占</w:t>
      </w:r>
      <w:r>
        <w:rPr>
          <w:rFonts w:hint="eastAsia" w:ascii="仿宋_GB2312" w:hAnsi="宋体" w:eastAsia="仿宋_GB2312"/>
          <w:color w:val="000000"/>
          <w:szCs w:val="21"/>
          <w:lang w:val="en-US" w:eastAsia="zh-CN"/>
        </w:rPr>
        <w:t>30</w:t>
      </w:r>
      <w:r>
        <w:rPr>
          <w:rFonts w:hint="eastAsia" w:ascii="仿宋_GB2312" w:hAnsi="宋体" w:eastAsia="仿宋_GB2312"/>
          <w:color w:val="000000"/>
          <w:szCs w:val="21"/>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_GB2312" w:hAnsi="宋体" w:eastAsia="仿宋_GB2312"/>
          <w:color w:val="000000"/>
          <w:szCs w:val="21"/>
        </w:rPr>
      </w:pPr>
      <w:r>
        <w:rPr>
          <w:rFonts w:hint="eastAsia" w:ascii="仿宋_GB2312" w:hAnsi="宋体" w:eastAsia="仿宋_GB2312"/>
          <w:color w:val="000000"/>
          <w:szCs w:val="21"/>
        </w:rPr>
        <w:t>（二）多项选择题：约占</w:t>
      </w:r>
      <w:r>
        <w:rPr>
          <w:rFonts w:hint="eastAsia" w:ascii="仿宋_GB2312" w:hAnsi="宋体" w:eastAsia="仿宋_GB2312"/>
          <w:color w:val="000000"/>
          <w:szCs w:val="21"/>
          <w:lang w:val="en-US" w:eastAsia="zh-CN"/>
        </w:rPr>
        <w:t>1</w:t>
      </w:r>
      <w:r>
        <w:rPr>
          <w:rFonts w:hint="eastAsia" w:ascii="仿宋_GB2312" w:hAnsi="宋体" w:eastAsia="仿宋_GB2312"/>
          <w:color w:val="000000"/>
          <w:szCs w:val="21"/>
        </w:rPr>
        <w:t xml:space="preserve">0%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_GB2312" w:hAnsi="宋体" w:eastAsia="仿宋_GB2312"/>
          <w:color w:val="000000"/>
          <w:szCs w:val="21"/>
        </w:rPr>
      </w:pPr>
      <w:r>
        <w:rPr>
          <w:rFonts w:hint="eastAsia" w:ascii="仿宋_GB2312" w:hAnsi="宋体" w:eastAsia="仿宋_GB2312"/>
          <w:color w:val="000000"/>
          <w:szCs w:val="21"/>
        </w:rPr>
        <w:t xml:space="preserve">（三）判断题：约占10%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_GB2312" w:hAnsi="宋体" w:eastAsia="仿宋_GB2312"/>
          <w:color w:val="000000"/>
          <w:szCs w:val="21"/>
        </w:rPr>
      </w:pPr>
      <w:r>
        <w:rPr>
          <w:rFonts w:hint="eastAsia" w:ascii="仿宋_GB2312" w:hAnsi="宋体" w:eastAsia="仿宋_GB2312"/>
          <w:color w:val="000000"/>
          <w:szCs w:val="21"/>
        </w:rPr>
        <w:t>（四）计算与</w:t>
      </w:r>
      <w:r>
        <w:rPr>
          <w:rFonts w:hint="eastAsia" w:ascii="仿宋_GB2312" w:hAnsi="宋体" w:eastAsia="仿宋_GB2312"/>
          <w:color w:val="000000"/>
          <w:szCs w:val="21"/>
          <w:lang w:val="en-US" w:eastAsia="zh-CN"/>
        </w:rPr>
        <w:t>核算</w:t>
      </w:r>
      <w:r>
        <w:rPr>
          <w:rFonts w:hint="eastAsia" w:ascii="仿宋_GB2312" w:hAnsi="宋体" w:eastAsia="仿宋_GB2312"/>
          <w:color w:val="000000"/>
          <w:szCs w:val="21"/>
        </w:rPr>
        <w:t>业务题：约占50%</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_GB2312" w:hAnsi="宋体" w:eastAsia="仿宋_GB2312"/>
          <w:b/>
          <w:color w:val="000000"/>
          <w:szCs w:val="21"/>
        </w:rPr>
      </w:pPr>
      <w:r>
        <w:rPr>
          <w:rFonts w:hint="eastAsia" w:ascii="仿宋_GB2312" w:hAnsi="宋体" w:eastAsia="仿宋_GB2312"/>
          <w:b/>
          <w:color w:val="000000"/>
          <w:szCs w:val="21"/>
        </w:rPr>
        <w:t>三、试卷题型示例及答案</w:t>
      </w:r>
    </w:p>
    <w:p>
      <w:pPr>
        <w:rPr>
          <w:rFonts w:hint="eastAsia" w:ascii="仿宋_GB2312" w:hAnsi="宋体" w:eastAsia="仿宋_GB2312"/>
          <w:b w:val="0"/>
          <w:bCs/>
          <w:color w:val="000000"/>
          <w:szCs w:val="21"/>
        </w:rPr>
      </w:pPr>
      <w:r>
        <w:rPr>
          <w:rFonts w:hint="eastAsia" w:ascii="仿宋_GB2312" w:hAnsi="宋体" w:eastAsia="仿宋_GB2312"/>
          <w:b/>
          <w:color w:val="000000"/>
          <w:szCs w:val="21"/>
        </w:rPr>
        <w:t>1、单项选择题</w:t>
      </w:r>
      <w:r>
        <w:rPr>
          <w:rFonts w:hint="eastAsia" w:ascii="仿宋_GB2312" w:hAnsi="宋体" w:eastAsia="仿宋_GB2312"/>
          <w:b/>
          <w:color w:val="000000"/>
          <w:szCs w:val="21"/>
          <w:lang w:eastAsia="zh-CN"/>
        </w:rPr>
        <w:t>：</w:t>
      </w:r>
      <w:r>
        <w:rPr>
          <w:rFonts w:hint="eastAsia" w:ascii="仿宋_GB2312" w:hAnsi="宋体" w:eastAsia="仿宋_GB2312"/>
          <w:b w:val="0"/>
          <w:bCs/>
          <w:color w:val="000000"/>
          <w:szCs w:val="21"/>
        </w:rPr>
        <w:t>(</w:t>
      </w:r>
      <w:r>
        <w:rPr>
          <w:rFonts w:hint="eastAsia" w:ascii="仿宋_GB2312" w:hAnsi="宋体" w:eastAsia="仿宋_GB2312"/>
          <w:b w:val="0"/>
          <w:bCs/>
          <w:szCs w:val="21"/>
        </w:rPr>
        <w:t>下列各题只有一个符合题意的正确答案。将你选定的答案编号填入每题的答案栏中。本大题共</w:t>
      </w:r>
      <w:r>
        <w:rPr>
          <w:rFonts w:hint="eastAsia" w:ascii="仿宋_GB2312" w:hAnsi="宋体" w:eastAsia="仿宋_GB2312"/>
          <w:b w:val="0"/>
          <w:bCs/>
          <w:szCs w:val="21"/>
          <w:lang w:val="en-US" w:eastAsia="zh-CN"/>
        </w:rPr>
        <w:t>15</w:t>
      </w:r>
      <w:r>
        <w:rPr>
          <w:rFonts w:hint="eastAsia" w:ascii="仿宋_GB2312" w:hAnsi="宋体" w:eastAsia="仿宋_GB2312"/>
          <w:b w:val="0"/>
          <w:bCs/>
          <w:szCs w:val="21"/>
        </w:rPr>
        <w:t>小题，每小题</w:t>
      </w:r>
      <w:r>
        <w:rPr>
          <w:rFonts w:hint="eastAsia" w:ascii="仿宋_GB2312" w:hAnsi="宋体" w:eastAsia="仿宋_GB2312"/>
          <w:b w:val="0"/>
          <w:bCs/>
          <w:szCs w:val="21"/>
          <w:lang w:val="en-US" w:eastAsia="zh-CN"/>
        </w:rPr>
        <w:t>2</w:t>
      </w:r>
      <w:r>
        <w:rPr>
          <w:rFonts w:hint="eastAsia" w:ascii="仿宋_GB2312" w:hAnsi="宋体" w:eastAsia="仿宋_GB2312"/>
          <w:b w:val="0"/>
          <w:bCs/>
          <w:szCs w:val="21"/>
        </w:rPr>
        <w:t>分，共</w:t>
      </w:r>
      <w:r>
        <w:rPr>
          <w:rFonts w:hint="eastAsia" w:ascii="仿宋_GB2312" w:hAnsi="宋体" w:eastAsia="仿宋_GB2312"/>
          <w:b w:val="0"/>
          <w:bCs/>
          <w:szCs w:val="21"/>
          <w:lang w:val="en-US" w:eastAsia="zh-CN"/>
        </w:rPr>
        <w:t>30</w:t>
      </w:r>
      <w:r>
        <w:rPr>
          <w:rFonts w:hint="eastAsia" w:ascii="仿宋_GB2312" w:hAnsi="宋体" w:eastAsia="仿宋_GB2312"/>
          <w:b w:val="0"/>
          <w:bCs/>
          <w:szCs w:val="21"/>
        </w:rPr>
        <w:t>分。</w:t>
      </w:r>
      <w:r>
        <w:rPr>
          <w:rFonts w:hint="eastAsia" w:ascii="仿宋_GB2312" w:hAnsi="宋体" w:eastAsia="仿宋_GB2312"/>
          <w:b w:val="0"/>
          <w:bCs/>
          <w:color w:val="000000"/>
          <w:szCs w:val="21"/>
        </w:rPr>
        <w:t>)</w:t>
      </w:r>
    </w:p>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仿宋_GB2312" w:hAnsi="仿宋_GB2312" w:eastAsia="仿宋_GB2312" w:cs="仿宋_GB2312"/>
          <w:color w:val="000000"/>
          <w:sz w:val="21"/>
          <w:szCs w:val="21"/>
        </w:rPr>
      </w:pPr>
      <w:r>
        <w:rPr>
          <w:rFonts w:hint="eastAsia" w:ascii="仿宋_GB2312" w:hAnsi="宋体" w:eastAsia="仿宋_GB2312"/>
          <w:b/>
          <w:color w:val="000000"/>
          <w:szCs w:val="21"/>
        </w:rPr>
        <w:t>例：</w:t>
      </w:r>
      <w:r>
        <w:rPr>
          <w:rFonts w:hint="eastAsia" w:ascii="仿宋_GB2312" w:hAnsi="仿宋_GB2312" w:eastAsia="仿宋_GB2312" w:cs="仿宋_GB2312"/>
          <w:color w:val="000000"/>
          <w:sz w:val="21"/>
          <w:szCs w:val="21"/>
        </w:rPr>
        <w:t>A公司于202</w:t>
      </w:r>
      <w:r>
        <w:rPr>
          <w:rFonts w:hint="eastAsia" w:ascii="仿宋_GB2312" w:hAnsi="仿宋_GB2312" w:eastAsia="仿宋_GB2312" w:cs="仿宋_GB2312"/>
          <w:color w:val="000000"/>
          <w:sz w:val="21"/>
          <w:szCs w:val="21"/>
          <w:lang w:val="en-US" w:eastAsia="zh-CN"/>
        </w:rPr>
        <w:t>2</w:t>
      </w:r>
      <w:r>
        <w:rPr>
          <w:rFonts w:hint="eastAsia" w:ascii="仿宋_GB2312" w:hAnsi="仿宋_GB2312" w:eastAsia="仿宋_GB2312" w:cs="仿宋_GB2312"/>
          <w:color w:val="000000"/>
          <w:sz w:val="21"/>
          <w:szCs w:val="21"/>
        </w:rPr>
        <w:t>年1月1日取得对联营企业B公司30%的股权，取得投资时被投资单位的无形资产公允价值为300万元，账面价值为600万元，无形资产的预计使用年限为10年，净残值为零，按照直线法摊销。被投资单位202</w:t>
      </w:r>
      <w:r>
        <w:rPr>
          <w:rFonts w:hint="eastAsia" w:ascii="仿宋_GB2312" w:hAnsi="仿宋_GB2312" w:eastAsia="仿宋_GB2312" w:cs="仿宋_GB2312"/>
          <w:color w:val="000000"/>
          <w:sz w:val="21"/>
          <w:szCs w:val="21"/>
          <w:lang w:val="en-US" w:eastAsia="zh-CN"/>
        </w:rPr>
        <w:t>2</w:t>
      </w:r>
      <w:r>
        <w:rPr>
          <w:rFonts w:hint="eastAsia" w:ascii="仿宋_GB2312" w:hAnsi="仿宋_GB2312" w:eastAsia="仿宋_GB2312" w:cs="仿宋_GB2312"/>
          <w:color w:val="000000"/>
          <w:sz w:val="21"/>
          <w:szCs w:val="21"/>
        </w:rPr>
        <w:t>年度净利润为1000万元。A公司202</w:t>
      </w:r>
      <w:r>
        <w:rPr>
          <w:rFonts w:hint="eastAsia" w:ascii="仿宋_GB2312" w:hAnsi="仿宋_GB2312" w:eastAsia="仿宋_GB2312" w:cs="仿宋_GB2312"/>
          <w:color w:val="000000"/>
          <w:sz w:val="21"/>
          <w:szCs w:val="21"/>
          <w:lang w:val="en-US" w:eastAsia="zh-CN"/>
        </w:rPr>
        <w:t>2</w:t>
      </w:r>
      <w:r>
        <w:rPr>
          <w:rFonts w:hint="eastAsia" w:ascii="仿宋_GB2312" w:hAnsi="仿宋_GB2312" w:eastAsia="仿宋_GB2312" w:cs="仿宋_GB2312"/>
          <w:color w:val="000000"/>
          <w:sz w:val="21"/>
          <w:szCs w:val="21"/>
        </w:rPr>
        <w:t xml:space="preserve">年应确定的对B公司的投资收益为（ </w:t>
      </w:r>
      <w:r>
        <w:rPr>
          <w:rFonts w:hint="eastAsia" w:ascii="仿宋_GB2312" w:hAnsi="仿宋_GB2312" w:eastAsia="仿宋_GB2312" w:cs="仿宋_GB2312"/>
          <w:b/>
          <w:bCs/>
          <w:color w:val="000000"/>
          <w:sz w:val="21"/>
          <w:szCs w:val="21"/>
          <w:lang w:val="en-US" w:eastAsia="zh-CN"/>
        </w:rPr>
        <w:t>B</w:t>
      </w:r>
      <w:r>
        <w:rPr>
          <w:rFonts w:hint="eastAsia" w:ascii="仿宋_GB2312" w:hAnsi="仿宋_GB2312" w:eastAsia="仿宋_GB2312" w:cs="仿宋_GB2312"/>
          <w:color w:val="000000"/>
          <w:sz w:val="21"/>
          <w:szCs w:val="21"/>
        </w:rPr>
        <w:t xml:space="preserve"> ）万元。</w:t>
      </w:r>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A．300</w:t>
      </w:r>
      <w:r>
        <w:rPr>
          <w:rFonts w:hint="eastAsia" w:ascii="仿宋_GB2312" w:hAnsi="仿宋_GB2312" w:eastAsia="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rPr>
        <w:t>B．291</w:t>
      </w:r>
      <w:r>
        <w:rPr>
          <w:rFonts w:hint="eastAsia" w:ascii="仿宋_GB2312" w:hAnsi="仿宋_GB2312" w:eastAsia="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rPr>
        <w:t>C．309</w:t>
      </w:r>
      <w:r>
        <w:rPr>
          <w:rFonts w:hint="eastAsia" w:ascii="仿宋_GB2312" w:hAnsi="仿宋_GB2312" w:eastAsia="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rPr>
        <w:t>D．210</w:t>
      </w:r>
    </w:p>
    <w:p>
      <w:pPr>
        <w:rPr>
          <w:rFonts w:hint="eastAsia" w:ascii="仿宋_GB2312" w:hAnsi="宋体" w:eastAsia="仿宋_GB2312"/>
          <w:b w:val="0"/>
          <w:bCs/>
          <w:color w:val="000000"/>
          <w:szCs w:val="21"/>
        </w:rPr>
      </w:pPr>
      <w:r>
        <w:rPr>
          <w:rFonts w:hint="eastAsia" w:ascii="仿宋_GB2312" w:hAnsi="宋体" w:eastAsia="仿宋_GB2312"/>
          <w:b/>
          <w:color w:val="000000"/>
          <w:szCs w:val="21"/>
        </w:rPr>
        <w:t>2、多项选择题</w:t>
      </w:r>
      <w:r>
        <w:rPr>
          <w:rFonts w:hint="eastAsia" w:ascii="仿宋_GB2312" w:hAnsi="宋体" w:eastAsia="仿宋_GB2312"/>
          <w:b/>
          <w:color w:val="000000"/>
          <w:szCs w:val="21"/>
          <w:lang w:eastAsia="zh-CN"/>
        </w:rPr>
        <w:t>：</w:t>
      </w:r>
      <w:r>
        <w:rPr>
          <w:rFonts w:hint="eastAsia" w:ascii="仿宋_GB2312" w:hAnsi="宋体" w:eastAsia="仿宋_GB2312"/>
          <w:b w:val="0"/>
          <w:bCs/>
          <w:color w:val="000000"/>
          <w:szCs w:val="21"/>
        </w:rPr>
        <w:t>(</w:t>
      </w:r>
      <w:r>
        <w:rPr>
          <w:rFonts w:hint="eastAsia" w:ascii="仿宋_GB2312" w:hAnsi="宋体" w:eastAsia="仿宋_GB2312"/>
          <w:b w:val="0"/>
          <w:bCs/>
          <w:szCs w:val="21"/>
        </w:rPr>
        <w:t>下列各题有两个或两个以上符合题意的正确答案。将你选定的答案编号填入每题的答案栏中。</w:t>
      </w:r>
      <w:r>
        <w:rPr>
          <w:rFonts w:hint="eastAsia" w:ascii="仿宋_GB2312" w:hAnsi="宋体" w:eastAsia="仿宋_GB2312"/>
          <w:b w:val="0"/>
          <w:bCs/>
          <w:szCs w:val="21"/>
          <w:lang w:val="en-US" w:eastAsia="zh-CN"/>
        </w:rPr>
        <w:t>多选、少选、错选均不得分。</w:t>
      </w:r>
      <w:r>
        <w:rPr>
          <w:rFonts w:hint="eastAsia" w:ascii="仿宋_GB2312" w:hAnsi="宋体" w:eastAsia="仿宋_GB2312"/>
          <w:b w:val="0"/>
          <w:bCs/>
          <w:szCs w:val="21"/>
        </w:rPr>
        <w:t>本大题共</w:t>
      </w:r>
      <w:r>
        <w:rPr>
          <w:rFonts w:hint="eastAsia" w:ascii="仿宋_GB2312" w:hAnsi="宋体" w:eastAsia="仿宋_GB2312"/>
          <w:b w:val="0"/>
          <w:bCs/>
          <w:szCs w:val="21"/>
          <w:lang w:val="en-US" w:eastAsia="zh-CN"/>
        </w:rPr>
        <w:t>5</w:t>
      </w:r>
      <w:r>
        <w:rPr>
          <w:rFonts w:hint="eastAsia" w:ascii="仿宋_GB2312" w:hAnsi="宋体" w:eastAsia="仿宋_GB2312"/>
          <w:b w:val="0"/>
          <w:bCs/>
          <w:szCs w:val="21"/>
        </w:rPr>
        <w:t>小题，每小题2分，共</w:t>
      </w:r>
      <w:r>
        <w:rPr>
          <w:rFonts w:hint="eastAsia" w:ascii="仿宋_GB2312" w:hAnsi="宋体" w:eastAsia="仿宋_GB2312"/>
          <w:b w:val="0"/>
          <w:bCs/>
          <w:szCs w:val="21"/>
          <w:lang w:val="en-US" w:eastAsia="zh-CN"/>
        </w:rPr>
        <w:t>1</w:t>
      </w:r>
      <w:r>
        <w:rPr>
          <w:rFonts w:hint="eastAsia" w:ascii="仿宋_GB2312" w:hAnsi="宋体" w:eastAsia="仿宋_GB2312"/>
          <w:b w:val="0"/>
          <w:bCs/>
          <w:szCs w:val="21"/>
        </w:rPr>
        <w:t>0分。</w:t>
      </w:r>
      <w:r>
        <w:rPr>
          <w:rFonts w:hint="eastAsia" w:ascii="仿宋_GB2312" w:hAnsi="宋体" w:eastAsia="仿宋_GB2312"/>
          <w:b w:val="0"/>
          <w:bCs/>
          <w:color w:val="000000"/>
          <w:szCs w:val="21"/>
        </w:rPr>
        <w:t>)</w:t>
      </w:r>
    </w:p>
    <w:p>
      <w:pPr>
        <w:keepNext w:val="0"/>
        <w:keepLines w:val="0"/>
        <w:pageBreakBefore w:val="0"/>
        <w:widowControl w:val="0"/>
        <w:kinsoku/>
        <w:wordWrap/>
        <w:overflowPunct/>
        <w:topLinePunct w:val="0"/>
        <w:autoSpaceDE w:val="0"/>
        <w:autoSpaceDN w:val="0"/>
        <w:bidi w:val="0"/>
        <w:adjustRightInd w:val="0"/>
        <w:snapToGrid/>
        <w:spacing w:line="240" w:lineRule="auto"/>
        <w:jc w:val="left"/>
        <w:textAlignment w:val="auto"/>
        <w:rPr>
          <w:rFonts w:hint="eastAsia" w:ascii="仿宋_GB2312" w:hAnsi="仿宋_GB2312" w:eastAsia="仿宋_GB2312" w:cs="仿宋_GB2312"/>
          <w:color w:val="000000"/>
          <w:sz w:val="21"/>
          <w:szCs w:val="21"/>
          <w:lang w:val="zh-CN"/>
        </w:rPr>
      </w:pPr>
      <w:r>
        <w:rPr>
          <w:rFonts w:hint="eastAsia" w:ascii="仿宋_GB2312" w:hAnsi="宋体" w:eastAsia="仿宋_GB2312"/>
          <w:b/>
          <w:color w:val="000000"/>
          <w:szCs w:val="21"/>
        </w:rPr>
        <w:t>例：</w:t>
      </w:r>
      <w:r>
        <w:rPr>
          <w:rFonts w:hint="eastAsia" w:ascii="仿宋_GB2312" w:hAnsi="仿宋_GB2312" w:eastAsia="仿宋_GB2312" w:cs="仿宋_GB2312"/>
          <w:color w:val="000000"/>
          <w:sz w:val="21"/>
          <w:szCs w:val="21"/>
        </w:rPr>
        <w:t>企业期末编制资产负债表时，下列各项应包括在“存货”项目的</w:t>
      </w:r>
      <w:r>
        <w:rPr>
          <w:rFonts w:hint="eastAsia" w:ascii="仿宋_GB2312" w:hAnsi="仿宋_GB2312" w:eastAsia="仿宋_GB2312" w:cs="仿宋_GB2312"/>
          <w:color w:val="000000"/>
          <w:sz w:val="21"/>
          <w:szCs w:val="21"/>
          <w:lang w:val="zh-CN"/>
        </w:rPr>
        <w:t xml:space="preserve">有( </w:t>
      </w:r>
      <w:r>
        <w:rPr>
          <w:rFonts w:hint="eastAsia" w:ascii="仿宋_GB2312" w:hAnsi="仿宋_GB2312" w:eastAsia="仿宋_GB2312" w:cs="仿宋_GB2312"/>
          <w:b/>
          <w:bCs/>
          <w:color w:val="000000"/>
          <w:sz w:val="21"/>
          <w:szCs w:val="21"/>
          <w:lang w:val="en-US" w:eastAsia="zh-CN"/>
        </w:rPr>
        <w:t>ABD</w:t>
      </w:r>
      <w:r>
        <w:rPr>
          <w:rFonts w:hint="eastAsia" w:ascii="仿宋_GB2312" w:hAnsi="仿宋_GB2312" w:eastAsia="仿宋_GB2312" w:cs="仿宋_GB2312"/>
          <w:color w:val="000000"/>
          <w:sz w:val="21"/>
          <w:szCs w:val="21"/>
          <w:lang w:val="zh-CN"/>
        </w:rPr>
        <w:t xml:space="preserve"> )。</w:t>
      </w:r>
    </w:p>
    <w:p>
      <w:pPr>
        <w:keepNext w:val="0"/>
        <w:keepLines w:val="0"/>
        <w:pageBreakBefore w:val="0"/>
        <w:widowControl w:val="0"/>
        <w:kinsoku/>
        <w:wordWrap/>
        <w:overflowPunct/>
        <w:topLinePunct w:val="0"/>
        <w:bidi w:val="0"/>
        <w:snapToGrid/>
        <w:spacing w:line="240" w:lineRule="auto"/>
        <w:ind w:firstLine="420" w:firstLineChars="200"/>
        <w:jc w:val="left"/>
        <w:textAlignment w:val="auto"/>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lang w:val="zh-CN"/>
        </w:rPr>
        <w:t xml:space="preserve">A．委托加工物资    B．周转材料   </w:t>
      </w:r>
      <w:r>
        <w:rPr>
          <w:rFonts w:hint="eastAsia" w:ascii="仿宋_GB2312" w:hAnsi="仿宋_GB2312" w:eastAsia="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lang w:val="zh-CN"/>
        </w:rPr>
        <w:t xml:space="preserve">C．工程物资   </w:t>
      </w:r>
      <w:r>
        <w:rPr>
          <w:rFonts w:hint="eastAsia" w:ascii="仿宋_GB2312" w:hAnsi="仿宋_GB2312" w:eastAsia="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lang w:val="zh-CN"/>
        </w:rPr>
        <w:t xml:space="preserve">  D．生产成本 </w:t>
      </w:r>
    </w:p>
    <w:p>
      <w:pPr>
        <w:rPr>
          <w:rFonts w:hint="eastAsia" w:ascii="仿宋_GB2312" w:hAnsi="宋体" w:eastAsia="仿宋_GB2312"/>
          <w:b w:val="0"/>
          <w:bCs/>
          <w:color w:val="000000"/>
          <w:szCs w:val="21"/>
        </w:rPr>
      </w:pPr>
      <w:r>
        <w:rPr>
          <w:rFonts w:hint="eastAsia" w:ascii="仿宋_GB2312" w:hAnsi="宋体" w:eastAsia="仿宋_GB2312"/>
          <w:b/>
          <w:color w:val="000000"/>
          <w:szCs w:val="21"/>
        </w:rPr>
        <w:t>3、判断题</w:t>
      </w:r>
      <w:r>
        <w:rPr>
          <w:rFonts w:hint="eastAsia" w:ascii="仿宋_GB2312" w:hAnsi="宋体" w:eastAsia="仿宋_GB2312"/>
          <w:b/>
          <w:color w:val="000000"/>
          <w:szCs w:val="21"/>
          <w:lang w:eastAsia="zh-CN"/>
        </w:rPr>
        <w:t>：</w:t>
      </w:r>
      <w:r>
        <w:rPr>
          <w:rFonts w:hint="eastAsia" w:ascii="仿宋_GB2312" w:hAnsi="宋体" w:eastAsia="仿宋_GB2312"/>
          <w:b w:val="0"/>
          <w:bCs/>
          <w:color w:val="000000"/>
          <w:szCs w:val="21"/>
        </w:rPr>
        <w:t>(</w:t>
      </w:r>
      <w:r>
        <w:rPr>
          <w:rFonts w:hint="eastAsia" w:ascii="仿宋_GB2312" w:hAnsi="宋体" w:eastAsia="仿宋_GB2312"/>
          <w:b w:val="0"/>
          <w:bCs/>
          <w:szCs w:val="21"/>
        </w:rPr>
        <w:t>判断下列各题的说法是否正确并将判断结果填入每题的答案栏中。你认为正确的用“√”表示，错误的用“×”表示。本大题共1</w:t>
      </w:r>
      <w:r>
        <w:rPr>
          <w:rFonts w:hint="eastAsia" w:ascii="仿宋_GB2312" w:hAnsi="宋体" w:eastAsia="仿宋_GB2312"/>
          <w:b w:val="0"/>
          <w:bCs/>
          <w:szCs w:val="21"/>
          <w:lang w:val="en-US" w:eastAsia="zh-CN"/>
        </w:rPr>
        <w:t>0</w:t>
      </w:r>
      <w:r>
        <w:rPr>
          <w:rFonts w:hint="eastAsia" w:ascii="仿宋_GB2312" w:hAnsi="宋体" w:eastAsia="仿宋_GB2312"/>
          <w:b w:val="0"/>
          <w:bCs/>
          <w:szCs w:val="21"/>
        </w:rPr>
        <w:t>小题，每小题1分，共1</w:t>
      </w:r>
      <w:r>
        <w:rPr>
          <w:rFonts w:hint="eastAsia" w:ascii="仿宋_GB2312" w:hAnsi="宋体" w:eastAsia="仿宋_GB2312"/>
          <w:b w:val="0"/>
          <w:bCs/>
          <w:szCs w:val="21"/>
          <w:lang w:val="en-US" w:eastAsia="zh-CN"/>
        </w:rPr>
        <w:t>0</w:t>
      </w:r>
      <w:r>
        <w:rPr>
          <w:rFonts w:hint="eastAsia" w:ascii="仿宋_GB2312" w:hAnsi="宋体" w:eastAsia="仿宋_GB2312"/>
          <w:b w:val="0"/>
          <w:bCs/>
          <w:szCs w:val="21"/>
        </w:rPr>
        <w:t>分。</w:t>
      </w:r>
      <w:r>
        <w:rPr>
          <w:rFonts w:hint="eastAsia" w:ascii="仿宋_GB2312" w:hAnsi="宋体" w:eastAsia="仿宋_GB2312"/>
          <w:b w:val="0"/>
          <w:bCs/>
          <w:color w:val="000000"/>
          <w:szCs w:val="21"/>
        </w:rPr>
        <w:t>)</w:t>
      </w:r>
    </w:p>
    <w:p>
      <w:pPr>
        <w:rPr>
          <w:rFonts w:hint="eastAsia" w:ascii="仿宋_GB2312" w:hAnsi="宋体" w:eastAsia="仿宋_GB2312"/>
          <w:b/>
          <w:color w:val="000000"/>
          <w:szCs w:val="21"/>
        </w:rPr>
      </w:pPr>
      <w:r>
        <w:rPr>
          <w:rFonts w:hint="eastAsia" w:ascii="仿宋_GB2312" w:hAnsi="宋体" w:eastAsia="仿宋_GB2312"/>
          <w:b/>
          <w:color w:val="000000"/>
          <w:szCs w:val="21"/>
        </w:rPr>
        <w:t>例：</w:t>
      </w:r>
      <w:r>
        <w:rPr>
          <w:rFonts w:hint="eastAsia" w:ascii="仿宋_GB2312" w:hAnsi="仿宋_GB2312" w:eastAsia="仿宋_GB2312" w:cs="仿宋_GB2312"/>
          <w:color w:val="000000"/>
          <w:sz w:val="21"/>
          <w:szCs w:val="21"/>
        </w:rPr>
        <w:t>企业支付的在建工程人员的工资，应在现金流量表中的“购建固定资产、无形资产和其他长期资产所支付的现金”项目反映。</w:t>
      </w:r>
      <w:r>
        <w:rPr>
          <w:rFonts w:hint="eastAsia" w:ascii="仿宋_GB2312" w:hAnsi="宋体" w:eastAsia="仿宋_GB2312"/>
          <w:b/>
          <w:bCs/>
          <w:color w:val="000000"/>
          <w:szCs w:val="21"/>
        </w:rPr>
        <w:t>（√）</w:t>
      </w:r>
    </w:p>
    <w:p>
      <w:pPr>
        <w:rPr>
          <w:rFonts w:hint="default" w:ascii="仿宋_GB2312" w:hAnsi="宋体" w:eastAsia="仿宋_GB2312"/>
          <w:b w:val="0"/>
          <w:bCs/>
          <w:color w:val="000000"/>
          <w:szCs w:val="21"/>
          <w:lang w:val="en-US" w:eastAsia="zh-CN"/>
        </w:rPr>
      </w:pPr>
      <w:r>
        <w:rPr>
          <w:rFonts w:hint="eastAsia" w:ascii="仿宋_GB2312" w:hAnsi="宋体" w:eastAsia="仿宋_GB2312"/>
          <w:b/>
          <w:color w:val="000000"/>
          <w:szCs w:val="21"/>
        </w:rPr>
        <w:t>4、计算与</w:t>
      </w:r>
      <w:r>
        <w:rPr>
          <w:rFonts w:hint="eastAsia" w:ascii="仿宋_GB2312" w:hAnsi="宋体" w:eastAsia="仿宋_GB2312"/>
          <w:b/>
          <w:color w:val="000000"/>
          <w:szCs w:val="21"/>
          <w:lang w:val="en-US" w:eastAsia="zh-CN"/>
        </w:rPr>
        <w:t>核算</w:t>
      </w:r>
      <w:r>
        <w:rPr>
          <w:rFonts w:hint="eastAsia" w:ascii="仿宋_GB2312" w:hAnsi="宋体" w:eastAsia="仿宋_GB2312"/>
          <w:b/>
          <w:color w:val="000000"/>
          <w:szCs w:val="21"/>
        </w:rPr>
        <w:t>业务题</w:t>
      </w:r>
      <w:r>
        <w:rPr>
          <w:rFonts w:hint="eastAsia" w:ascii="仿宋_GB2312" w:hAnsi="宋体" w:eastAsia="仿宋_GB2312"/>
          <w:b/>
          <w:color w:val="000000"/>
          <w:szCs w:val="21"/>
          <w:lang w:eastAsia="zh-CN"/>
        </w:rPr>
        <w:t>：</w:t>
      </w:r>
      <w:r>
        <w:rPr>
          <w:rFonts w:hint="eastAsia" w:ascii="仿宋_GB2312" w:hAnsi="宋体" w:eastAsia="仿宋_GB2312"/>
          <w:b w:val="0"/>
          <w:bCs/>
          <w:color w:val="000000"/>
          <w:szCs w:val="21"/>
          <w:lang w:eastAsia="zh-CN"/>
        </w:rPr>
        <w:t>（</w:t>
      </w:r>
      <w:r>
        <w:rPr>
          <w:rFonts w:hint="eastAsia" w:ascii="仿宋_GB2312" w:hAnsi="宋体" w:eastAsia="仿宋_GB2312"/>
          <w:b w:val="0"/>
          <w:bCs/>
          <w:color w:val="000000"/>
          <w:szCs w:val="21"/>
          <w:lang w:val="en-US" w:eastAsia="zh-CN"/>
        </w:rPr>
        <w:t>此题50分）</w:t>
      </w:r>
    </w:p>
    <w:p>
      <w:pPr>
        <w:topLinePunct/>
        <w:snapToGrid w:val="0"/>
        <w:jc w:val="left"/>
        <w:rPr>
          <w:rFonts w:hint="eastAsia" w:ascii="仿宋_GB2312" w:hAnsi="宋体" w:eastAsia="仿宋_GB2312"/>
          <w:color w:val="000000"/>
          <w:szCs w:val="21"/>
        </w:rPr>
      </w:pPr>
      <w:r>
        <w:rPr>
          <w:rFonts w:hint="eastAsia" w:ascii="仿宋_GB2312" w:hAnsi="宋体" w:eastAsia="仿宋_GB2312"/>
          <w:b/>
          <w:color w:val="000000"/>
          <w:szCs w:val="21"/>
        </w:rPr>
        <w:t>例</w:t>
      </w:r>
      <w:r>
        <w:rPr>
          <w:rFonts w:hint="eastAsia" w:ascii="仿宋_GB2312" w:hAnsi="宋体" w:eastAsia="仿宋_GB2312"/>
          <w:b/>
          <w:color w:val="000000"/>
          <w:szCs w:val="21"/>
          <w:lang w:val="en-US" w:eastAsia="zh-CN"/>
        </w:rPr>
        <w:t>1</w:t>
      </w:r>
      <w:r>
        <w:rPr>
          <w:rFonts w:hint="eastAsia" w:ascii="仿宋_GB2312" w:hAnsi="宋体" w:eastAsia="仿宋_GB2312"/>
          <w:b/>
          <w:color w:val="000000"/>
          <w:szCs w:val="21"/>
        </w:rPr>
        <w:t>：</w:t>
      </w:r>
      <w:r>
        <w:rPr>
          <w:rFonts w:hint="eastAsia" w:ascii="仿宋_GB2312" w:hAnsi="宋体" w:eastAsia="仿宋_GB2312"/>
          <w:color w:val="000000"/>
          <w:szCs w:val="21"/>
        </w:rPr>
        <w:t>丁公司于20</w:t>
      </w:r>
      <w:r>
        <w:rPr>
          <w:rFonts w:hint="eastAsia" w:ascii="仿宋_GB2312" w:hAnsi="宋体" w:eastAsia="仿宋_GB2312"/>
          <w:color w:val="000000"/>
          <w:szCs w:val="21"/>
          <w:lang w:val="en-US" w:eastAsia="zh-CN"/>
        </w:rPr>
        <w:t>22</w:t>
      </w:r>
      <w:r>
        <w:rPr>
          <w:rFonts w:hint="eastAsia" w:ascii="仿宋_GB2312" w:hAnsi="宋体" w:eastAsia="仿宋_GB2312"/>
          <w:color w:val="000000"/>
          <w:szCs w:val="21"/>
        </w:rPr>
        <w:t>年8月16日持商业承兑汇票向银行申请贴现，银行规定的贴现率为9%。票据面值为180 000元，期限60天，</w:t>
      </w:r>
      <w:r>
        <w:rPr>
          <w:rFonts w:hint="eastAsia" w:ascii="仿宋_GB2312" w:hAnsi="宋体" w:eastAsia="仿宋_GB2312"/>
          <w:color w:val="000000"/>
          <w:szCs w:val="21"/>
          <w:lang w:val="en-US" w:eastAsia="zh-CN"/>
        </w:rPr>
        <w:t>该</w:t>
      </w:r>
      <w:r>
        <w:rPr>
          <w:rFonts w:hint="eastAsia" w:ascii="仿宋_GB2312" w:hAnsi="宋体" w:eastAsia="仿宋_GB2312"/>
          <w:color w:val="000000"/>
          <w:szCs w:val="21"/>
        </w:rPr>
        <w:t>商业承兑汇票</w:t>
      </w:r>
      <w:r>
        <w:rPr>
          <w:rFonts w:hint="eastAsia" w:ascii="仿宋_GB2312" w:hAnsi="宋体" w:eastAsia="仿宋_GB2312"/>
          <w:color w:val="000000"/>
          <w:szCs w:val="21"/>
          <w:lang w:val="en-US" w:eastAsia="zh-CN"/>
        </w:rPr>
        <w:t>的</w:t>
      </w:r>
      <w:r>
        <w:rPr>
          <w:rFonts w:hint="eastAsia" w:ascii="仿宋_GB2312" w:hAnsi="宋体" w:eastAsia="仿宋_GB2312"/>
          <w:color w:val="000000"/>
          <w:szCs w:val="21"/>
        </w:rPr>
        <w:t>出票日为</w:t>
      </w:r>
      <w:r>
        <w:rPr>
          <w:rFonts w:hint="eastAsia" w:ascii="仿宋_GB2312" w:hAnsi="宋体" w:eastAsia="仿宋_GB2312"/>
          <w:color w:val="000000"/>
          <w:szCs w:val="21"/>
          <w:lang w:val="en-US" w:eastAsia="zh-CN"/>
        </w:rPr>
        <w:t>2022年</w:t>
      </w:r>
      <w:r>
        <w:rPr>
          <w:rFonts w:hint="eastAsia" w:ascii="仿宋_GB2312" w:hAnsi="宋体" w:eastAsia="仿宋_GB2312"/>
          <w:color w:val="000000"/>
          <w:szCs w:val="21"/>
        </w:rPr>
        <w:t>7月7日。</w:t>
      </w:r>
    </w:p>
    <w:p>
      <w:pPr>
        <w:topLinePunct/>
        <w:snapToGrid w:val="0"/>
        <w:jc w:val="left"/>
        <w:rPr>
          <w:rFonts w:hint="eastAsia" w:ascii="仿宋_GB2312" w:hAnsi="宋体" w:eastAsia="仿宋_GB2312"/>
          <w:color w:val="000000"/>
          <w:szCs w:val="21"/>
        </w:rPr>
      </w:pPr>
      <w:r>
        <w:rPr>
          <w:rFonts w:hint="eastAsia" w:ascii="仿宋_GB2312" w:hAnsi="宋体" w:eastAsia="仿宋_GB2312"/>
          <w:color w:val="000000"/>
          <w:szCs w:val="21"/>
        </w:rPr>
        <w:t>要求：计算贴现</w:t>
      </w:r>
      <w:r>
        <w:rPr>
          <w:rFonts w:hint="eastAsia" w:ascii="仿宋_GB2312" w:hAnsi="宋体" w:eastAsia="仿宋_GB2312"/>
          <w:color w:val="000000"/>
          <w:szCs w:val="21"/>
          <w:lang w:val="en-US" w:eastAsia="zh-CN"/>
        </w:rPr>
        <w:t>利</w:t>
      </w:r>
      <w:r>
        <w:rPr>
          <w:rFonts w:hint="eastAsia" w:ascii="仿宋_GB2312" w:hAnsi="宋体" w:eastAsia="仿宋_GB2312"/>
          <w:color w:val="000000"/>
          <w:szCs w:val="21"/>
        </w:rPr>
        <w:t>息和贴现</w:t>
      </w:r>
      <w:r>
        <w:rPr>
          <w:rFonts w:hint="eastAsia" w:ascii="仿宋_GB2312" w:hAnsi="宋体" w:eastAsia="仿宋_GB2312"/>
          <w:color w:val="000000"/>
          <w:szCs w:val="21"/>
          <w:lang w:val="en-US" w:eastAsia="zh-CN"/>
        </w:rPr>
        <w:t>所得</w:t>
      </w:r>
      <w:r>
        <w:rPr>
          <w:rFonts w:hint="eastAsia" w:ascii="仿宋_GB2312" w:hAnsi="宋体" w:eastAsia="仿宋_GB2312"/>
          <w:color w:val="000000"/>
          <w:szCs w:val="21"/>
        </w:rPr>
        <w:t>金额（</w:t>
      </w:r>
      <w:r>
        <w:rPr>
          <w:rFonts w:hint="eastAsia" w:ascii="仿宋_GB2312" w:hAnsi="宋体" w:eastAsia="仿宋_GB2312"/>
          <w:b/>
          <w:bCs/>
          <w:color w:val="000000"/>
          <w:szCs w:val="21"/>
          <w:lang w:val="en-US" w:eastAsia="zh-CN"/>
        </w:rPr>
        <w:t>此题</w:t>
      </w:r>
      <w:r>
        <w:rPr>
          <w:rFonts w:hint="eastAsia" w:ascii="仿宋_GB2312" w:hAnsi="宋体" w:eastAsia="仿宋_GB2312"/>
          <w:b/>
          <w:bCs/>
          <w:color w:val="000000"/>
          <w:szCs w:val="21"/>
        </w:rPr>
        <w:t>4分</w:t>
      </w:r>
      <w:r>
        <w:rPr>
          <w:rFonts w:hint="eastAsia" w:ascii="仿宋_GB2312" w:hAnsi="宋体" w:eastAsia="仿宋_GB2312"/>
          <w:color w:val="000000"/>
          <w:szCs w:val="21"/>
        </w:rPr>
        <w:t>）</w:t>
      </w:r>
    </w:p>
    <w:p>
      <w:pPr>
        <w:topLinePunct/>
        <w:snapToGrid w:val="0"/>
        <w:ind w:firstLine="480"/>
        <w:jc w:val="left"/>
        <w:rPr>
          <w:rFonts w:hint="eastAsia" w:ascii="仿宋_GB2312" w:hAnsi="宋体" w:eastAsia="仿宋_GB2312"/>
          <w:color w:val="000000"/>
          <w:szCs w:val="21"/>
        </w:rPr>
      </w:pPr>
      <w:r>
        <w:rPr>
          <w:rFonts w:hint="eastAsia" w:ascii="仿宋_GB2312" w:hAnsi="宋体" w:eastAsia="仿宋_GB2312"/>
          <w:color w:val="000000"/>
          <w:szCs w:val="21"/>
        </w:rPr>
        <w:t>答案：   贴现</w:t>
      </w:r>
      <w:r>
        <w:rPr>
          <w:rFonts w:hint="eastAsia" w:ascii="仿宋_GB2312" w:hAnsi="宋体" w:eastAsia="仿宋_GB2312"/>
          <w:color w:val="000000"/>
          <w:szCs w:val="21"/>
          <w:lang w:val="en-US" w:eastAsia="zh-CN"/>
        </w:rPr>
        <w:t>利</w:t>
      </w:r>
      <w:r>
        <w:rPr>
          <w:rFonts w:hint="eastAsia" w:ascii="仿宋_GB2312" w:hAnsi="宋体" w:eastAsia="仿宋_GB2312"/>
          <w:color w:val="000000"/>
          <w:szCs w:val="21"/>
        </w:rPr>
        <w:t>息=180 000×9%×20/360=900（元）  （2分）</w:t>
      </w:r>
    </w:p>
    <w:p>
      <w:pPr>
        <w:topLinePunct/>
        <w:snapToGrid w:val="0"/>
        <w:ind w:firstLine="480"/>
        <w:jc w:val="left"/>
        <w:rPr>
          <w:rFonts w:hint="eastAsia" w:ascii="仿宋_GB2312" w:hAnsi="宋体" w:eastAsia="仿宋_GB2312"/>
          <w:color w:val="000000"/>
          <w:szCs w:val="21"/>
        </w:rPr>
      </w:pPr>
      <w:r>
        <w:rPr>
          <w:rFonts w:hint="eastAsia" w:ascii="仿宋_GB2312" w:hAnsi="宋体" w:eastAsia="仿宋_GB2312"/>
          <w:color w:val="000000"/>
          <w:szCs w:val="21"/>
        </w:rPr>
        <w:t xml:space="preserve">         贴现</w:t>
      </w:r>
      <w:r>
        <w:rPr>
          <w:rFonts w:hint="eastAsia" w:ascii="仿宋_GB2312" w:hAnsi="宋体" w:eastAsia="仿宋_GB2312"/>
          <w:color w:val="000000"/>
          <w:szCs w:val="21"/>
          <w:lang w:val="en-US" w:eastAsia="zh-CN"/>
        </w:rPr>
        <w:t>所得</w:t>
      </w:r>
      <w:r>
        <w:rPr>
          <w:rFonts w:hint="eastAsia" w:ascii="仿宋_GB2312" w:hAnsi="宋体" w:eastAsia="仿宋_GB2312"/>
          <w:color w:val="000000"/>
          <w:szCs w:val="21"/>
        </w:rPr>
        <w:t xml:space="preserve">金额=180000-900=179100（元）  </w:t>
      </w:r>
      <w:r>
        <w:rPr>
          <w:rFonts w:hint="eastAsia" w:ascii="仿宋_GB2312" w:hAnsi="宋体" w:eastAsia="仿宋_GB2312"/>
          <w:color w:val="000000"/>
          <w:szCs w:val="21"/>
          <w:lang w:val="en-US" w:eastAsia="zh-CN"/>
        </w:rPr>
        <w:t xml:space="preserve">  </w:t>
      </w:r>
      <w:r>
        <w:rPr>
          <w:rFonts w:hint="eastAsia" w:ascii="仿宋_GB2312" w:hAnsi="宋体" w:eastAsia="仿宋_GB2312"/>
          <w:color w:val="000000"/>
          <w:szCs w:val="21"/>
        </w:rPr>
        <w:t>（2分）</w:t>
      </w:r>
    </w:p>
    <w:p>
      <w:pPr>
        <w:topLinePunct/>
        <w:snapToGrid w:val="0"/>
        <w:ind w:firstLine="480"/>
        <w:jc w:val="left"/>
        <w:rPr>
          <w:rFonts w:hint="eastAsia" w:ascii="仿宋_GB2312" w:hAnsi="宋体" w:eastAsia="仿宋_GB2312"/>
          <w:color w:val="000000"/>
          <w:szCs w:val="21"/>
        </w:rPr>
      </w:pPr>
    </w:p>
    <w:p>
      <w:pPr>
        <w:topLinePunct/>
        <w:snapToGrid w:val="0"/>
        <w:jc w:val="left"/>
        <w:rPr>
          <w:rFonts w:hint="eastAsia" w:ascii="仿宋_GB2312" w:hAnsi="宋体" w:eastAsia="仿宋_GB2312"/>
          <w:color w:val="000000"/>
          <w:szCs w:val="21"/>
        </w:rPr>
      </w:pPr>
      <w:r>
        <w:rPr>
          <w:rFonts w:hint="eastAsia" w:ascii="仿宋_GB2312" w:hAnsi="宋体" w:eastAsia="仿宋_GB2312"/>
          <w:b/>
          <w:color w:val="000000"/>
          <w:szCs w:val="21"/>
        </w:rPr>
        <w:t>例2：</w:t>
      </w:r>
      <w:r>
        <w:rPr>
          <w:rFonts w:hint="eastAsia" w:ascii="仿宋_GB2312" w:hAnsi="宋体" w:eastAsia="仿宋_GB2312"/>
          <w:color w:val="000000"/>
          <w:szCs w:val="21"/>
        </w:rPr>
        <w:t>某企业</w:t>
      </w:r>
      <w:r>
        <w:rPr>
          <w:rFonts w:hint="eastAsia" w:ascii="仿宋_GB2312" w:hAnsi="宋体" w:eastAsia="仿宋_GB2312"/>
          <w:color w:val="000000"/>
          <w:szCs w:val="21"/>
          <w:lang w:val="en-US" w:eastAsia="zh-CN"/>
        </w:rPr>
        <w:t>采用备抵法核算坏账损失，2022</w:t>
      </w:r>
      <w:r>
        <w:rPr>
          <w:rFonts w:hint="eastAsia" w:ascii="仿宋_GB2312" w:hAnsi="宋体" w:eastAsia="仿宋_GB2312"/>
          <w:color w:val="000000"/>
          <w:szCs w:val="21"/>
        </w:rPr>
        <w:t>年8月</w:t>
      </w:r>
      <w:r>
        <w:rPr>
          <w:rFonts w:hint="eastAsia" w:ascii="仿宋_GB2312" w:hAnsi="宋体" w:eastAsia="仿宋_GB2312"/>
          <w:color w:val="000000"/>
          <w:szCs w:val="21"/>
          <w:lang w:val="en-US" w:eastAsia="zh-CN"/>
        </w:rPr>
        <w:t>因其一位债务人破产倒闭无力偿还欠债，该企业确认应收账款</w:t>
      </w:r>
      <w:r>
        <w:rPr>
          <w:rFonts w:hint="eastAsia" w:ascii="仿宋_GB2312" w:hAnsi="宋体" w:eastAsia="仿宋_GB2312"/>
          <w:color w:val="000000"/>
          <w:szCs w:val="21"/>
        </w:rPr>
        <w:t>坏账损失5000元。</w:t>
      </w:r>
    </w:p>
    <w:p>
      <w:pPr>
        <w:topLinePunct/>
        <w:snapToGrid w:val="0"/>
        <w:jc w:val="left"/>
        <w:rPr>
          <w:rFonts w:hint="eastAsia" w:ascii="仿宋_GB2312" w:hAnsi="宋体" w:eastAsia="仿宋_GB2312"/>
          <w:color w:val="000000"/>
          <w:szCs w:val="21"/>
        </w:rPr>
      </w:pPr>
      <w:r>
        <w:rPr>
          <w:rFonts w:hint="eastAsia" w:ascii="仿宋_GB2312" w:hAnsi="宋体" w:eastAsia="仿宋_GB2312"/>
          <w:color w:val="000000"/>
          <w:szCs w:val="21"/>
        </w:rPr>
        <w:t>要求：根据</w:t>
      </w:r>
      <w:r>
        <w:rPr>
          <w:rFonts w:hint="eastAsia" w:ascii="仿宋_GB2312" w:hAnsi="宋体" w:eastAsia="仿宋_GB2312"/>
          <w:color w:val="000000"/>
          <w:szCs w:val="21"/>
          <w:lang w:val="en-US" w:eastAsia="zh-CN"/>
        </w:rPr>
        <w:t>以上</w:t>
      </w:r>
      <w:r>
        <w:rPr>
          <w:rFonts w:hint="eastAsia" w:ascii="仿宋_GB2312" w:hAnsi="宋体" w:eastAsia="仿宋_GB2312"/>
          <w:color w:val="000000"/>
          <w:szCs w:val="21"/>
        </w:rPr>
        <w:t>经济业务编制会计分录</w:t>
      </w:r>
      <w:r>
        <w:rPr>
          <w:rFonts w:hint="eastAsia" w:ascii="仿宋_GB2312" w:hAnsi="宋体" w:eastAsia="仿宋_GB2312"/>
          <w:color w:val="000000"/>
          <w:szCs w:val="21"/>
          <w:lang w:eastAsia="zh-CN"/>
        </w:rPr>
        <w:t>（</w:t>
      </w:r>
      <w:r>
        <w:rPr>
          <w:rFonts w:hint="eastAsia" w:ascii="仿宋_GB2312" w:hAnsi="宋体" w:eastAsia="仿宋_GB2312"/>
          <w:b/>
          <w:bCs/>
          <w:color w:val="000000"/>
          <w:szCs w:val="21"/>
          <w:lang w:val="en-US" w:eastAsia="zh-CN"/>
        </w:rPr>
        <w:t>此题3分</w:t>
      </w:r>
      <w:r>
        <w:rPr>
          <w:rFonts w:hint="eastAsia" w:ascii="仿宋_GB2312" w:hAnsi="宋体" w:eastAsia="仿宋_GB2312"/>
          <w:color w:val="000000"/>
          <w:szCs w:val="21"/>
          <w:lang w:val="en-US" w:eastAsia="zh-CN"/>
        </w:rPr>
        <w:t>）</w:t>
      </w:r>
      <w:r>
        <w:rPr>
          <w:rFonts w:hint="eastAsia" w:ascii="仿宋_GB2312" w:hAnsi="宋体" w:eastAsia="仿宋_GB2312"/>
          <w:color w:val="000000"/>
          <w:szCs w:val="21"/>
        </w:rPr>
        <w:t>。</w:t>
      </w:r>
    </w:p>
    <w:p>
      <w:pPr>
        <w:topLinePunct/>
        <w:snapToGrid w:val="0"/>
        <w:ind w:firstLine="525" w:firstLineChars="250"/>
        <w:jc w:val="left"/>
        <w:rPr>
          <w:rFonts w:hint="eastAsia" w:ascii="仿宋_GB2312" w:hAnsi="宋体" w:eastAsia="仿宋_GB2312"/>
          <w:color w:val="000000"/>
          <w:szCs w:val="21"/>
        </w:rPr>
      </w:pPr>
      <w:r>
        <w:rPr>
          <w:rFonts w:hint="eastAsia" w:ascii="仿宋_GB2312" w:hAnsi="宋体" w:eastAsia="仿宋_GB2312"/>
          <w:color w:val="000000"/>
          <w:szCs w:val="21"/>
        </w:rPr>
        <w:t>答案：借：</w:t>
      </w:r>
      <w:r>
        <w:rPr>
          <w:rFonts w:hint="eastAsia" w:ascii="仿宋_GB2312" w:hAnsi="宋体" w:eastAsia="仿宋_GB2312"/>
          <w:color w:val="000000"/>
          <w:szCs w:val="21"/>
          <w:lang w:val="en-US" w:eastAsia="zh-CN"/>
        </w:rPr>
        <w:t>坏账准备</w:t>
      </w:r>
      <w:r>
        <w:rPr>
          <w:rFonts w:hint="eastAsia" w:ascii="仿宋_GB2312" w:hAnsi="宋体" w:eastAsia="仿宋_GB2312"/>
          <w:color w:val="000000"/>
          <w:szCs w:val="21"/>
        </w:rPr>
        <w:t xml:space="preserve">  </w:t>
      </w:r>
      <w:r>
        <w:rPr>
          <w:rFonts w:hint="eastAsia" w:ascii="仿宋_GB2312" w:hAnsi="宋体" w:eastAsia="仿宋_GB2312"/>
          <w:color w:val="000000"/>
          <w:szCs w:val="21"/>
          <w:lang w:val="en-US" w:eastAsia="zh-CN"/>
        </w:rPr>
        <w:t xml:space="preserve">        </w:t>
      </w:r>
      <w:r>
        <w:rPr>
          <w:rFonts w:hint="eastAsia" w:ascii="仿宋_GB2312" w:hAnsi="宋体" w:eastAsia="仿宋_GB2312"/>
          <w:color w:val="000000"/>
          <w:szCs w:val="21"/>
        </w:rPr>
        <w:t xml:space="preserve"> 5000</w:t>
      </w:r>
    </w:p>
    <w:p>
      <w:pPr>
        <w:topLinePunct/>
        <w:snapToGrid w:val="0"/>
        <w:jc w:val="left"/>
        <w:rPr>
          <w:rFonts w:hint="eastAsia" w:ascii="仿宋_GB2312" w:hAnsi="宋体" w:eastAsia="仿宋_GB2312"/>
          <w:color w:val="000000"/>
          <w:szCs w:val="21"/>
        </w:rPr>
      </w:pPr>
      <w:r>
        <w:rPr>
          <w:rFonts w:hint="eastAsia" w:ascii="仿宋_GB2312" w:hAnsi="宋体" w:eastAsia="仿宋_GB2312"/>
          <w:color w:val="000000"/>
          <w:szCs w:val="21"/>
        </w:rPr>
        <w:t xml:space="preserve">             贷：应收账款               5000  </w:t>
      </w:r>
      <w:r>
        <w:rPr>
          <w:rFonts w:hint="eastAsia" w:ascii="仿宋_GB2312" w:hAnsi="宋体" w:eastAsia="仿宋_GB2312"/>
          <w:color w:val="000000"/>
          <w:szCs w:val="21"/>
          <w:lang w:val="en-US" w:eastAsia="zh-CN"/>
        </w:rPr>
        <w:t xml:space="preserve">       </w:t>
      </w:r>
      <w:r>
        <w:rPr>
          <w:rFonts w:hint="eastAsia" w:ascii="仿宋_GB2312" w:hAnsi="宋体" w:eastAsia="仿宋_GB2312"/>
          <w:color w:val="000000"/>
          <w:szCs w:val="21"/>
        </w:rPr>
        <w:t>（3分）</w:t>
      </w:r>
    </w:p>
    <w:p>
      <w:pPr>
        <w:rPr>
          <w:rFonts w:hint="eastAsia" w:ascii="仿宋_GB2312" w:eastAsia="仿宋_GB2312"/>
          <w:bCs/>
          <w:color w:val="000000"/>
          <w:szCs w:val="21"/>
        </w:rPr>
      </w:pPr>
    </w:p>
    <w:p>
      <w:pPr>
        <w:rPr>
          <w:rFonts w:hint="eastAsia" w:ascii="仿宋_GB2312" w:eastAsia="仿宋_GB2312"/>
          <w:bCs/>
          <w:color w:val="000000"/>
          <w:szCs w:val="21"/>
        </w:rPr>
      </w:pPr>
    </w:p>
    <w:p>
      <w:pPr>
        <w:jc w:val="center"/>
        <w:rPr>
          <w:rFonts w:hint="eastAsia" w:ascii="仿宋_GB2312" w:hAnsi="宋体" w:eastAsia="仿宋_GB2312"/>
          <w:b/>
          <w:color w:val="000000"/>
          <w:szCs w:val="21"/>
        </w:rPr>
      </w:pPr>
      <w:r>
        <w:rPr>
          <w:rFonts w:hint="eastAsia" w:ascii="仿宋_GB2312" w:hAnsi="宋体" w:eastAsia="仿宋_GB2312"/>
          <w:b/>
          <w:color w:val="000000"/>
          <w:szCs w:val="21"/>
        </w:rPr>
        <w:t>Ⅳ.参考书目</w:t>
      </w:r>
    </w:p>
    <w:p>
      <w:pPr>
        <w:rPr>
          <w:rFonts w:hint="eastAsia" w:ascii="仿宋_GB2312" w:hAnsi="宋体" w:eastAsia="仿宋_GB2312"/>
          <w:b/>
          <w:color w:val="000000"/>
          <w:szCs w:val="21"/>
        </w:rPr>
      </w:pPr>
      <w:r>
        <w:rPr>
          <w:rFonts w:hint="eastAsia" w:ascii="仿宋_GB2312" w:hAnsi="宋体" w:eastAsia="仿宋_GB2312"/>
          <w:b/>
          <w:color w:val="000000"/>
          <w:szCs w:val="21"/>
        </w:rPr>
        <w:t>《</w:t>
      </w:r>
      <w:r>
        <w:rPr>
          <w:rFonts w:hint="eastAsia" w:ascii="仿宋_GB2312" w:hAnsi="宋体" w:eastAsia="仿宋_GB2312"/>
          <w:b/>
          <w:bCs/>
          <w:color w:val="000000"/>
          <w:szCs w:val="21"/>
        </w:rPr>
        <w:t>财务会计学》戴德明、林钢、赵西卜主编（第</w:t>
      </w:r>
      <w:r>
        <w:rPr>
          <w:rFonts w:hint="eastAsia" w:ascii="仿宋_GB2312" w:hAnsi="宋体" w:eastAsia="仿宋_GB2312"/>
          <w:b/>
          <w:bCs/>
          <w:color w:val="000000"/>
          <w:szCs w:val="21"/>
          <w:lang w:val="en-US" w:eastAsia="zh-CN"/>
        </w:rPr>
        <w:t>13</w:t>
      </w:r>
      <w:r>
        <w:rPr>
          <w:rFonts w:hint="eastAsia" w:ascii="仿宋_GB2312" w:hAnsi="宋体" w:eastAsia="仿宋_GB2312"/>
          <w:b/>
          <w:bCs/>
          <w:color w:val="000000"/>
          <w:szCs w:val="21"/>
        </w:rPr>
        <w:t>版），20</w:t>
      </w:r>
      <w:r>
        <w:rPr>
          <w:rFonts w:hint="eastAsia" w:ascii="仿宋_GB2312" w:hAnsi="宋体" w:eastAsia="仿宋_GB2312"/>
          <w:b/>
          <w:bCs/>
          <w:color w:val="000000"/>
          <w:szCs w:val="21"/>
          <w:lang w:val="en-US" w:eastAsia="zh-CN"/>
        </w:rPr>
        <w:t>21</w:t>
      </w:r>
      <w:r>
        <w:rPr>
          <w:rFonts w:hint="eastAsia" w:ascii="仿宋_GB2312" w:hAnsi="宋体" w:eastAsia="仿宋_GB2312"/>
          <w:b/>
          <w:bCs/>
          <w:color w:val="000000"/>
          <w:szCs w:val="21"/>
        </w:rPr>
        <w:t>, 中国人民大学出版社</w:t>
      </w:r>
    </w:p>
    <w:p>
      <w:pPr>
        <w:ind w:firstLine="2548" w:firstLineChars="846"/>
        <w:rPr>
          <w:rFonts w:hint="eastAsia" w:ascii="仿宋_GB2312" w:eastAsia="仿宋_GB2312"/>
          <w:b/>
          <w:color w:val="000000"/>
          <w:sz w:val="30"/>
          <w:szCs w:val="30"/>
        </w:rPr>
      </w:pPr>
    </w:p>
    <w:p>
      <w:pPr>
        <w:pStyle w:val="2"/>
      </w:pPr>
    </w:p>
    <w:sectPr>
      <w:footerReference r:id="rId3" w:type="default"/>
      <w:pgSz w:w="11906" w:h="16838"/>
      <w:pgMar w:top="1304" w:right="1417" w:bottom="136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826B2E5-2174-4B70-883A-D87D01531F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AEE7721-5DE2-4B7B-BD3A-199F897585B4}"/>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embedRegular r:id="rId3" w:fontKey="{D951D5A8-3C52-44C6-B6C7-1CC8E57E51E2}"/>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FCE689A6-4247-407F-B6E4-127D0E84F815}"/>
  </w:font>
  <w:font w:name="楷体_GB2312">
    <w:panose1 w:val="02010609030101010101"/>
    <w:charset w:val="86"/>
    <w:family w:val="modern"/>
    <w:pitch w:val="default"/>
    <w:sig w:usb0="00000001" w:usb1="080E0000" w:usb2="00000000" w:usb3="00000000" w:csb0="00040000" w:csb1="00000000"/>
    <w:embedRegular r:id="rId5" w:fontKey="{A25A2D34-35BB-47DC-B49B-747F2E3497A3}"/>
  </w:font>
  <w:font w:name="华文仿宋">
    <w:panose1 w:val="02010600040101010101"/>
    <w:charset w:val="86"/>
    <w:family w:val="auto"/>
    <w:pitch w:val="default"/>
    <w:sig w:usb0="00000287" w:usb1="080F0000" w:usb2="00000000" w:usb3="00000000" w:csb0="0004009F" w:csb1="DFD70000"/>
    <w:embedRegular r:id="rId6" w:fontKey="{367F6D64-0BC6-460A-A82A-556FDB8F52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7</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7</w:t>
                    </w:r>
                    <w:r>
                      <w:rPr>
                        <w:rFonts w:hint="eastAsia"/>
                      </w:rPr>
                      <w:fldChar w:fldCharType="end"/>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22FF4"/>
    <w:multiLevelType w:val="singleLevel"/>
    <w:tmpl w:val="82A22FF4"/>
    <w:lvl w:ilvl="0" w:tentative="0">
      <w:start w:val="1"/>
      <w:numFmt w:val="decimal"/>
      <w:suff w:val="nothing"/>
      <w:lvlText w:val="（%1）"/>
      <w:lvlJc w:val="left"/>
    </w:lvl>
  </w:abstractNum>
  <w:abstractNum w:abstractNumId="1">
    <w:nsid w:val="B3EF2293"/>
    <w:multiLevelType w:val="singleLevel"/>
    <w:tmpl w:val="B3EF2293"/>
    <w:lvl w:ilvl="0" w:tentative="0">
      <w:start w:val="1"/>
      <w:numFmt w:val="decimal"/>
      <w:suff w:val="nothing"/>
      <w:lvlText w:val="（%1）"/>
      <w:lvlJc w:val="left"/>
    </w:lvl>
  </w:abstractNum>
  <w:abstractNum w:abstractNumId="2">
    <w:nsid w:val="C24B2052"/>
    <w:multiLevelType w:val="singleLevel"/>
    <w:tmpl w:val="C24B2052"/>
    <w:lvl w:ilvl="0" w:tentative="0">
      <w:start w:val="1"/>
      <w:numFmt w:val="decimal"/>
      <w:suff w:val="nothing"/>
      <w:lvlText w:val="（%1）"/>
      <w:lvlJc w:val="left"/>
    </w:lvl>
  </w:abstractNum>
  <w:abstractNum w:abstractNumId="3">
    <w:nsid w:val="333D5D7E"/>
    <w:multiLevelType w:val="multilevel"/>
    <w:tmpl w:val="333D5D7E"/>
    <w:lvl w:ilvl="0" w:tentative="0">
      <w:start w:val="2"/>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F6CFE6"/>
    <w:multiLevelType w:val="singleLevel"/>
    <w:tmpl w:val="3CF6CFE6"/>
    <w:lvl w:ilvl="0" w:tentative="0">
      <w:start w:val="1"/>
      <w:numFmt w:val="decimal"/>
      <w:suff w:val="nothing"/>
      <w:lvlText w:val="（%1）"/>
      <w:lvlJc w:val="left"/>
    </w:lvl>
  </w:abstractNum>
  <w:abstractNum w:abstractNumId="5">
    <w:nsid w:val="3E172C5C"/>
    <w:multiLevelType w:val="multilevel"/>
    <w:tmpl w:val="3E172C5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ED9FBBB"/>
    <w:multiLevelType w:val="singleLevel"/>
    <w:tmpl w:val="3ED9FBBB"/>
    <w:lvl w:ilvl="0" w:tentative="0">
      <w:start w:val="1"/>
      <w:numFmt w:val="decimal"/>
      <w:suff w:val="nothing"/>
      <w:lvlText w:val="（%1）"/>
      <w:lvlJc w:val="left"/>
    </w:lvl>
  </w:abstractNum>
  <w:num w:numId="1">
    <w:abstractNumId w:val="3"/>
  </w:num>
  <w:num w:numId="2">
    <w:abstractNumId w:val="5"/>
  </w:num>
  <w:num w:numId="3">
    <w:abstractNumId w:val="2"/>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BkYzBlNDk4OGZkMDQ0NTkwODI0NTAwZDFkOWUwZmEifQ=="/>
  </w:docVars>
  <w:rsids>
    <w:rsidRoot w:val="00373D4D"/>
    <w:rsid w:val="000A5E22"/>
    <w:rsid w:val="000B5ED7"/>
    <w:rsid w:val="000E4E84"/>
    <w:rsid w:val="001A594F"/>
    <w:rsid w:val="00225CA8"/>
    <w:rsid w:val="002505B2"/>
    <w:rsid w:val="002749D9"/>
    <w:rsid w:val="00373D4D"/>
    <w:rsid w:val="00381AC2"/>
    <w:rsid w:val="003F58C1"/>
    <w:rsid w:val="00417722"/>
    <w:rsid w:val="004D7105"/>
    <w:rsid w:val="0054652A"/>
    <w:rsid w:val="005954E9"/>
    <w:rsid w:val="005A5998"/>
    <w:rsid w:val="00605013"/>
    <w:rsid w:val="006901FA"/>
    <w:rsid w:val="00763298"/>
    <w:rsid w:val="00812A5A"/>
    <w:rsid w:val="008135A4"/>
    <w:rsid w:val="00851CD2"/>
    <w:rsid w:val="008C78A9"/>
    <w:rsid w:val="008D6AD8"/>
    <w:rsid w:val="00923671"/>
    <w:rsid w:val="00975D6A"/>
    <w:rsid w:val="009E4CBA"/>
    <w:rsid w:val="00AC5CCF"/>
    <w:rsid w:val="00B42621"/>
    <w:rsid w:val="00BB2DCB"/>
    <w:rsid w:val="00BF2D5A"/>
    <w:rsid w:val="00C219F1"/>
    <w:rsid w:val="00DB1E48"/>
    <w:rsid w:val="00DE0C80"/>
    <w:rsid w:val="00EC006A"/>
    <w:rsid w:val="00F600A4"/>
    <w:rsid w:val="03F2417B"/>
    <w:rsid w:val="03F32372"/>
    <w:rsid w:val="06D86129"/>
    <w:rsid w:val="08B43380"/>
    <w:rsid w:val="10EF5143"/>
    <w:rsid w:val="11045BB6"/>
    <w:rsid w:val="17954E16"/>
    <w:rsid w:val="17FD718C"/>
    <w:rsid w:val="1886253E"/>
    <w:rsid w:val="193D4007"/>
    <w:rsid w:val="19CE7C25"/>
    <w:rsid w:val="1EA01E32"/>
    <w:rsid w:val="223F2CFE"/>
    <w:rsid w:val="24D851C9"/>
    <w:rsid w:val="270D15DF"/>
    <w:rsid w:val="275A0816"/>
    <w:rsid w:val="28CC1373"/>
    <w:rsid w:val="2A476E9F"/>
    <w:rsid w:val="2C2E1368"/>
    <w:rsid w:val="2D586565"/>
    <w:rsid w:val="33FD71A0"/>
    <w:rsid w:val="346942F0"/>
    <w:rsid w:val="35EB2D58"/>
    <w:rsid w:val="39A47495"/>
    <w:rsid w:val="419E6674"/>
    <w:rsid w:val="454B706C"/>
    <w:rsid w:val="470959BA"/>
    <w:rsid w:val="481B35B3"/>
    <w:rsid w:val="4A62779E"/>
    <w:rsid w:val="4EAF4545"/>
    <w:rsid w:val="4ECB789B"/>
    <w:rsid w:val="4ECD4113"/>
    <w:rsid w:val="4F110673"/>
    <w:rsid w:val="50C93363"/>
    <w:rsid w:val="525B6971"/>
    <w:rsid w:val="54F112A3"/>
    <w:rsid w:val="56650EDB"/>
    <w:rsid w:val="59497181"/>
    <w:rsid w:val="59B57573"/>
    <w:rsid w:val="5EA545A7"/>
    <w:rsid w:val="60243B2E"/>
    <w:rsid w:val="61544D9A"/>
    <w:rsid w:val="623027F4"/>
    <w:rsid w:val="66F3452C"/>
    <w:rsid w:val="69272501"/>
    <w:rsid w:val="6E6F3001"/>
    <w:rsid w:val="6EDF7986"/>
    <w:rsid w:val="70A74F5A"/>
    <w:rsid w:val="72044C80"/>
    <w:rsid w:val="72195ACB"/>
    <w:rsid w:val="723D40A9"/>
    <w:rsid w:val="75764483"/>
    <w:rsid w:val="77C4367A"/>
    <w:rsid w:val="783B52D3"/>
    <w:rsid w:val="78A01224"/>
    <w:rsid w:val="79687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page number"/>
    <w:basedOn w:val="9"/>
    <w:qFormat/>
    <w:uiPriority w:val="0"/>
  </w:style>
  <w:style w:type="character" w:styleId="12">
    <w:name w:val="Hyperlink"/>
    <w:basedOn w:val="9"/>
    <w:unhideWhenUsed/>
    <w:qFormat/>
    <w:uiPriority w:val="99"/>
    <w:rPr>
      <w:color w:val="0563C1" w:themeColor="hyperlink"/>
      <w:u w:val="single"/>
      <w14:textFill>
        <w14:solidFill>
          <w14:schemeClr w14:val="hlink"/>
        </w14:solidFill>
      </w14:textFill>
    </w:rPr>
  </w:style>
  <w:style w:type="paragraph" w:styleId="13">
    <w:name w:val="List Paragraph"/>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页眉 Char"/>
    <w:basedOn w:val="9"/>
    <w:link w:val="5"/>
    <w:qFormat/>
    <w:uiPriority w:val="99"/>
    <w:rPr>
      <w:sz w:val="18"/>
      <w:szCs w:val="18"/>
    </w:rPr>
  </w:style>
  <w:style w:type="character" w:customStyle="1" w:styleId="16">
    <w:name w:val="页脚 Char"/>
    <w:basedOn w:val="9"/>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2C8E79-2385-41FA-AE88-AAFECB8EED9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8698</Words>
  <Characters>11391</Characters>
  <Lines>20</Lines>
  <Paragraphs>5</Paragraphs>
  <TotalTime>11</TotalTime>
  <ScaleCrop>false</ScaleCrop>
  <LinksUpToDate>false</LinksUpToDate>
  <CharactersWithSpaces>12170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2020-07-24T03:38:00Z</dcterms:created>
  <dc:creator>123</dc:creator>
  <cp:lastModifiedBy>肖德强</cp:lastModifiedBy>
  <cp:lastPrinted>2023-06-02T01:45:00Z</cp:lastPrinted>
  <dcterms:modified xsi:type="dcterms:W3CDTF">2023-06-02T02:16:27Z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44997949C3114D998142E45A8DC5D3E6_12</vt:lpwstr>
  </property>
</Properties>
</file>